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65D" w:rsidRDefault="003344AA" w:rsidP="0032365D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82091E">
        <w:rPr>
          <w:noProof/>
          <w:lang w:eastAsia="sv-SE"/>
        </w:rPr>
        <w:drawing>
          <wp:inline distT="0" distB="0" distL="0" distR="0" wp14:anchorId="1E486C7B" wp14:editId="5B7676F6">
            <wp:extent cx="2517569" cy="1277953"/>
            <wp:effectExtent l="0" t="0" r="0" b="0"/>
            <wp:docPr id="3" name="Bildobjekt 3" descr="C:\Users\brtu\Desktop\logga_color_10x5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tu\Desktop\logga_color_10x5c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071" cy="130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65D" w:rsidRDefault="0032365D" w:rsidP="003344AA"/>
    <w:p w:rsidR="0032365D" w:rsidRDefault="0032365D" w:rsidP="0032365D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3344AA" w:rsidRDefault="003344AA" w:rsidP="0032365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48"/>
        </w:rPr>
      </w:pPr>
    </w:p>
    <w:p w:rsidR="003344AA" w:rsidRDefault="003344AA" w:rsidP="0032365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48"/>
        </w:rPr>
      </w:pPr>
    </w:p>
    <w:p w:rsidR="003344AA" w:rsidRDefault="003344AA" w:rsidP="0032365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48"/>
        </w:rPr>
      </w:pPr>
    </w:p>
    <w:p w:rsidR="0032365D" w:rsidRDefault="009014AF" w:rsidP="00240AD5">
      <w:pPr>
        <w:pStyle w:val="Default"/>
        <w:rPr>
          <w:rFonts w:ascii="Times New Roman" w:hAnsi="Times New Roman" w:cs="Times New Roman"/>
          <w:b/>
          <w:bCs/>
          <w:color w:val="auto"/>
          <w:sz w:val="48"/>
        </w:rPr>
      </w:pPr>
      <w:r>
        <w:rPr>
          <w:rFonts w:ascii="Times New Roman" w:hAnsi="Times New Roman" w:cs="Times New Roman"/>
          <w:b/>
          <w:bCs/>
          <w:color w:val="auto"/>
          <w:sz w:val="48"/>
        </w:rPr>
        <w:t>Ägardirektiv för Perstorps Bostäder AB</w:t>
      </w:r>
    </w:p>
    <w:p w:rsidR="00240AD5" w:rsidRPr="00395733" w:rsidRDefault="00240AD5" w:rsidP="00240AD5">
      <w:pPr>
        <w:pStyle w:val="Defaul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(Org.nr. 55072-8213)</w:t>
      </w:r>
    </w:p>
    <w:p w:rsidR="00240AD5" w:rsidRDefault="00240AD5" w:rsidP="0032365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48"/>
        </w:rPr>
      </w:pPr>
    </w:p>
    <w:p w:rsidR="0032365D" w:rsidRDefault="0032365D" w:rsidP="00173E8F">
      <w:pPr>
        <w:rPr>
          <w:rFonts w:ascii="Times New Roman" w:hAnsi="Times New Roman" w:cs="Times New Roman"/>
          <w:b/>
          <w:sz w:val="24"/>
          <w:szCs w:val="24"/>
        </w:rPr>
      </w:pPr>
    </w:p>
    <w:p w:rsidR="0032365D" w:rsidRDefault="0032365D" w:rsidP="00173E8F">
      <w:pPr>
        <w:rPr>
          <w:rFonts w:ascii="Times New Roman" w:hAnsi="Times New Roman" w:cs="Times New Roman"/>
          <w:b/>
          <w:sz w:val="24"/>
          <w:szCs w:val="24"/>
        </w:rPr>
      </w:pPr>
    </w:p>
    <w:p w:rsidR="0032365D" w:rsidRDefault="0032365D" w:rsidP="00173E8F">
      <w:pPr>
        <w:rPr>
          <w:rFonts w:ascii="Times New Roman" w:hAnsi="Times New Roman" w:cs="Times New Roman"/>
          <w:b/>
          <w:sz w:val="24"/>
          <w:szCs w:val="24"/>
        </w:rPr>
      </w:pPr>
    </w:p>
    <w:p w:rsidR="003344AA" w:rsidRDefault="003344AA" w:rsidP="00173E8F">
      <w:pPr>
        <w:rPr>
          <w:rFonts w:ascii="Times New Roman" w:hAnsi="Times New Roman" w:cs="Times New Roman"/>
          <w:b/>
          <w:sz w:val="24"/>
          <w:szCs w:val="24"/>
        </w:rPr>
      </w:pPr>
    </w:p>
    <w:p w:rsidR="0032365D" w:rsidRDefault="0032365D" w:rsidP="00173E8F">
      <w:pPr>
        <w:rPr>
          <w:rFonts w:ascii="Times New Roman" w:hAnsi="Times New Roman" w:cs="Times New Roman"/>
          <w:b/>
          <w:sz w:val="24"/>
          <w:szCs w:val="24"/>
        </w:rPr>
      </w:pPr>
    </w:p>
    <w:p w:rsidR="00E438CA" w:rsidRDefault="00E438CA">
      <w:pPr>
        <w:rPr>
          <w:rFonts w:ascii="Times New Roman" w:hAnsi="Times New Roman" w:cs="Times New Roman"/>
          <w:b/>
          <w:sz w:val="24"/>
          <w:szCs w:val="24"/>
        </w:rPr>
      </w:pPr>
    </w:p>
    <w:p w:rsidR="00E438CA" w:rsidRDefault="00E438CA">
      <w:pPr>
        <w:rPr>
          <w:rFonts w:ascii="Times New Roman" w:hAnsi="Times New Roman" w:cs="Times New Roman"/>
          <w:b/>
          <w:sz w:val="24"/>
          <w:szCs w:val="24"/>
        </w:rPr>
      </w:pPr>
    </w:p>
    <w:p w:rsidR="00E438CA" w:rsidRDefault="00E438CA">
      <w:pPr>
        <w:rPr>
          <w:rFonts w:ascii="Times New Roman" w:hAnsi="Times New Roman" w:cs="Times New Roman"/>
          <w:b/>
          <w:sz w:val="24"/>
          <w:szCs w:val="24"/>
        </w:rPr>
      </w:pPr>
    </w:p>
    <w:p w:rsidR="00E438CA" w:rsidRDefault="00E438CA">
      <w:pPr>
        <w:rPr>
          <w:rFonts w:ascii="Times New Roman" w:hAnsi="Times New Roman" w:cs="Times New Roman"/>
          <w:b/>
          <w:sz w:val="24"/>
          <w:szCs w:val="24"/>
        </w:rPr>
      </w:pPr>
    </w:p>
    <w:p w:rsidR="00E438CA" w:rsidRDefault="00E438CA">
      <w:pPr>
        <w:rPr>
          <w:rFonts w:ascii="Times New Roman" w:hAnsi="Times New Roman" w:cs="Times New Roman"/>
          <w:b/>
          <w:sz w:val="24"/>
          <w:szCs w:val="24"/>
        </w:rPr>
      </w:pPr>
    </w:p>
    <w:p w:rsidR="00E438CA" w:rsidRDefault="00E438C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lrutnt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438CA" w:rsidTr="00E438CA">
        <w:tc>
          <w:tcPr>
            <w:tcW w:w="3020" w:type="dxa"/>
          </w:tcPr>
          <w:p w:rsidR="00E438CA" w:rsidRPr="00E438CA" w:rsidRDefault="00E438CA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438C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Dokumentnamn: </w:t>
            </w:r>
          </w:p>
          <w:p w:rsidR="00E438CA" w:rsidRDefault="00E43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8CA" w:rsidRPr="00E438CA" w:rsidRDefault="00901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Ägardirektiv Perstorps Bostäder AB</w:t>
            </w:r>
          </w:p>
        </w:tc>
        <w:tc>
          <w:tcPr>
            <w:tcW w:w="3021" w:type="dxa"/>
          </w:tcPr>
          <w:p w:rsidR="00E438CA" w:rsidRDefault="00E438CA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Beslutad av:</w:t>
            </w:r>
          </w:p>
          <w:p w:rsidR="00E438CA" w:rsidRDefault="00E438CA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E438CA" w:rsidRPr="00516665" w:rsidRDefault="009014A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Kommunfullmäktige</w:t>
            </w:r>
          </w:p>
        </w:tc>
        <w:tc>
          <w:tcPr>
            <w:tcW w:w="3021" w:type="dxa"/>
          </w:tcPr>
          <w:p w:rsidR="00E438CA" w:rsidRDefault="00E438CA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Gäller:</w:t>
            </w:r>
          </w:p>
          <w:p w:rsidR="00E438CA" w:rsidRDefault="00E438CA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E438CA" w:rsidRPr="00516665" w:rsidRDefault="00516665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Tillsvidare</w:t>
            </w:r>
          </w:p>
        </w:tc>
      </w:tr>
      <w:tr w:rsidR="00E438CA" w:rsidTr="00E438CA">
        <w:tc>
          <w:tcPr>
            <w:tcW w:w="3020" w:type="dxa"/>
          </w:tcPr>
          <w:p w:rsidR="00E438CA" w:rsidRDefault="00E438CA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Dokumenttyp:</w:t>
            </w:r>
          </w:p>
          <w:p w:rsidR="00E438CA" w:rsidRDefault="00E438CA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E438CA" w:rsidRPr="00516665" w:rsidRDefault="009014A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Ägardirektiv</w:t>
            </w:r>
          </w:p>
        </w:tc>
        <w:tc>
          <w:tcPr>
            <w:tcW w:w="3021" w:type="dxa"/>
          </w:tcPr>
          <w:p w:rsidR="00E438CA" w:rsidRDefault="00E438CA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Diarienummer:</w:t>
            </w:r>
          </w:p>
          <w:p w:rsidR="00E438CA" w:rsidRDefault="00E438CA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E438CA" w:rsidRPr="00516665" w:rsidRDefault="009014A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KS 2021/174</w:t>
            </w:r>
          </w:p>
        </w:tc>
        <w:tc>
          <w:tcPr>
            <w:tcW w:w="3021" w:type="dxa"/>
          </w:tcPr>
          <w:p w:rsidR="00E438CA" w:rsidRDefault="00E438CA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Beslutad:</w:t>
            </w:r>
          </w:p>
          <w:p w:rsidR="00E438CA" w:rsidRDefault="00E438CA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E438CA" w:rsidRPr="00516665" w:rsidRDefault="009014A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2021-10-27</w:t>
            </w:r>
          </w:p>
        </w:tc>
      </w:tr>
      <w:tr w:rsidR="00E438CA" w:rsidTr="00E438CA">
        <w:tc>
          <w:tcPr>
            <w:tcW w:w="3020" w:type="dxa"/>
          </w:tcPr>
          <w:p w:rsidR="00E438CA" w:rsidRDefault="00E438CA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Version:</w:t>
            </w:r>
          </w:p>
          <w:p w:rsidR="00E438CA" w:rsidRDefault="00E438CA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E438CA" w:rsidRPr="00516665" w:rsidRDefault="00516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3021" w:type="dxa"/>
          </w:tcPr>
          <w:p w:rsidR="00E438CA" w:rsidRDefault="00E438CA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Dokumentansvarig:</w:t>
            </w:r>
          </w:p>
          <w:p w:rsidR="00516665" w:rsidRDefault="0051666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516665" w:rsidRPr="00516665" w:rsidRDefault="00672A8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Kommundirektör</w:t>
            </w:r>
          </w:p>
        </w:tc>
        <w:tc>
          <w:tcPr>
            <w:tcW w:w="3021" w:type="dxa"/>
          </w:tcPr>
          <w:p w:rsidR="00E438CA" w:rsidRDefault="00A9150C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Reviderad:</w:t>
            </w:r>
          </w:p>
          <w:p w:rsidR="00516665" w:rsidRDefault="00516665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516665" w:rsidRPr="00516665" w:rsidRDefault="00516665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62E90" w:rsidTr="00E438CA">
        <w:tc>
          <w:tcPr>
            <w:tcW w:w="3020" w:type="dxa"/>
          </w:tcPr>
          <w:p w:rsidR="00A9150C" w:rsidRDefault="00A9150C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Revideras:</w:t>
            </w:r>
          </w:p>
          <w:p w:rsidR="00A9150C" w:rsidRDefault="00A9150C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A9150C" w:rsidRPr="00A9150C" w:rsidRDefault="00FB1A6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Vid behov</w:t>
            </w:r>
          </w:p>
        </w:tc>
        <w:tc>
          <w:tcPr>
            <w:tcW w:w="3021" w:type="dxa"/>
          </w:tcPr>
          <w:p w:rsidR="00A9150C" w:rsidRDefault="00A9150C" w:rsidP="00A9150C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Dokumentet gäller för:</w:t>
            </w:r>
          </w:p>
          <w:p w:rsidR="00A9150C" w:rsidRDefault="00A9150C" w:rsidP="00A9150C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062E90" w:rsidRDefault="00672A89" w:rsidP="00A9150C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Perstorps Bostäder AB</w:t>
            </w:r>
          </w:p>
        </w:tc>
        <w:tc>
          <w:tcPr>
            <w:tcW w:w="3021" w:type="dxa"/>
          </w:tcPr>
          <w:p w:rsidR="00062E90" w:rsidRDefault="00062E90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</w:tbl>
    <w:p w:rsidR="003344AA" w:rsidRDefault="003344AA" w:rsidP="00173E8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4382848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A716F" w:rsidRDefault="004A716F">
          <w:pPr>
            <w:pStyle w:val="Innehllsfrteckningsrubrik"/>
            <w:rPr>
              <w:rFonts w:ascii="Times New Roman" w:hAnsi="Times New Roman" w:cs="Times New Roman"/>
              <w:b/>
              <w:color w:val="5B9BD5" w:themeColor="accent1"/>
            </w:rPr>
          </w:pPr>
          <w:r w:rsidRPr="004A716F">
            <w:rPr>
              <w:rFonts w:ascii="Times New Roman" w:hAnsi="Times New Roman" w:cs="Times New Roman"/>
              <w:b/>
              <w:color w:val="5B9BD5" w:themeColor="accent1"/>
            </w:rPr>
            <w:t>Innehållsförteckning</w:t>
          </w:r>
        </w:p>
        <w:p w:rsidR="004A716F" w:rsidRPr="004A716F" w:rsidRDefault="004A716F" w:rsidP="004A716F">
          <w:pPr>
            <w:rPr>
              <w:lang w:eastAsia="sv-SE"/>
            </w:rPr>
          </w:pPr>
        </w:p>
        <w:p w:rsidR="0051118A" w:rsidRDefault="004A716F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9418231" w:history="1">
            <w:r w:rsidR="0051118A" w:rsidRPr="00B62AD0">
              <w:rPr>
                <w:rStyle w:val="Hyperlnk"/>
                <w:rFonts w:ascii="Arial" w:hAnsi="Arial" w:cs="Arial"/>
                <w:b/>
                <w:noProof/>
              </w:rPr>
              <w:t>Uppdrag</w:t>
            </w:r>
            <w:r w:rsidR="0051118A">
              <w:rPr>
                <w:noProof/>
                <w:webHidden/>
              </w:rPr>
              <w:tab/>
            </w:r>
            <w:r w:rsidR="0051118A">
              <w:rPr>
                <w:noProof/>
                <w:webHidden/>
              </w:rPr>
              <w:fldChar w:fldCharType="begin"/>
            </w:r>
            <w:r w:rsidR="0051118A">
              <w:rPr>
                <w:noProof/>
                <w:webHidden/>
              </w:rPr>
              <w:instrText xml:space="preserve"> PAGEREF _Toc89418231 \h </w:instrText>
            </w:r>
            <w:r w:rsidR="0051118A">
              <w:rPr>
                <w:noProof/>
                <w:webHidden/>
              </w:rPr>
            </w:r>
            <w:r w:rsidR="0051118A">
              <w:rPr>
                <w:noProof/>
                <w:webHidden/>
              </w:rPr>
              <w:fldChar w:fldCharType="separate"/>
            </w:r>
            <w:r w:rsidR="0051118A">
              <w:rPr>
                <w:noProof/>
                <w:webHidden/>
              </w:rPr>
              <w:t>3</w:t>
            </w:r>
            <w:r w:rsidR="0051118A">
              <w:rPr>
                <w:noProof/>
                <w:webHidden/>
              </w:rPr>
              <w:fldChar w:fldCharType="end"/>
            </w:r>
          </w:hyperlink>
        </w:p>
        <w:p w:rsidR="0051118A" w:rsidRDefault="0051118A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89418232" w:history="1">
            <w:r w:rsidRPr="00B62AD0">
              <w:rPr>
                <w:rStyle w:val="Hyperlnk"/>
                <w:rFonts w:ascii="Arial" w:hAnsi="Arial" w:cs="Arial"/>
                <w:b/>
                <w:noProof/>
              </w:rPr>
              <w:t>Ansvar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_Toc89418232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118A" w:rsidRDefault="0051118A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89418233" w:history="1">
            <w:r w:rsidRPr="00B62AD0">
              <w:rPr>
                <w:rStyle w:val="Hyperlnk"/>
                <w:rFonts w:ascii="Arial" w:hAnsi="Arial" w:cs="Arial"/>
                <w:b/>
                <w:noProof/>
              </w:rPr>
              <w:t>Inriktning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_Toc89418233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118A" w:rsidRDefault="0051118A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89418234" w:history="1">
            <w:r w:rsidRPr="00B62AD0">
              <w:rPr>
                <w:rStyle w:val="Hyperlnk"/>
                <w:rFonts w:ascii="Arial" w:hAnsi="Arial" w:cs="Arial"/>
                <w:b/>
                <w:noProof/>
              </w:rPr>
              <w:t>Mål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_Toc89418234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118A" w:rsidRDefault="0051118A">
          <w:pPr>
            <w:pStyle w:val="Innehll2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89418235" w:history="1">
            <w:r w:rsidRPr="00B62AD0">
              <w:rPr>
                <w:rStyle w:val="Hyperlnk"/>
                <w:rFonts w:ascii="Arial" w:hAnsi="Arial" w:cs="Arial"/>
                <w:b/>
                <w:i/>
                <w:noProof/>
              </w:rPr>
              <w:t>Måluppfyllelse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_Toc89418235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118A" w:rsidRDefault="0051118A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89418236" w:history="1">
            <w:r w:rsidRPr="00B62AD0">
              <w:rPr>
                <w:rStyle w:val="Hyperlnk"/>
                <w:rFonts w:ascii="Arial" w:hAnsi="Arial" w:cs="Arial"/>
                <w:b/>
                <w:noProof/>
              </w:rPr>
              <w:t>Ekonomi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_Toc89418236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118A" w:rsidRDefault="0051118A">
          <w:pPr>
            <w:pStyle w:val="Innehll2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89418237" w:history="1">
            <w:r w:rsidRPr="00B62AD0">
              <w:rPr>
                <w:rStyle w:val="Hyperlnk"/>
                <w:rFonts w:ascii="Arial" w:hAnsi="Arial" w:cs="Arial"/>
                <w:b/>
                <w:i/>
                <w:noProof/>
              </w:rPr>
              <w:t>Avkastningskrav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_Toc89418237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118A" w:rsidRDefault="0051118A">
          <w:pPr>
            <w:pStyle w:val="Innehll2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89418238" w:history="1">
            <w:r w:rsidRPr="00B62AD0">
              <w:rPr>
                <w:rStyle w:val="Hyperlnk"/>
                <w:rFonts w:ascii="Arial" w:hAnsi="Arial" w:cs="Arial"/>
                <w:b/>
                <w:i/>
                <w:noProof/>
              </w:rPr>
              <w:t>Soliditet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_Toc89418238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118A" w:rsidRDefault="0051118A">
          <w:pPr>
            <w:pStyle w:val="Innehll2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89418239" w:history="1">
            <w:r w:rsidRPr="00B62AD0">
              <w:rPr>
                <w:rStyle w:val="Hyperlnk"/>
                <w:rFonts w:ascii="Arial" w:hAnsi="Arial" w:cs="Arial"/>
                <w:b/>
                <w:i/>
                <w:noProof/>
              </w:rPr>
              <w:t>Borgen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_Toc89418239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118A" w:rsidRDefault="0051118A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89418240" w:history="1">
            <w:r w:rsidRPr="00B62AD0">
              <w:rPr>
                <w:rStyle w:val="Hyperlnk"/>
                <w:rFonts w:ascii="Arial" w:hAnsi="Arial" w:cs="Arial"/>
                <w:b/>
                <w:noProof/>
              </w:rPr>
              <w:t>Rapportering, uppföljning m. m.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_Toc89418240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118A" w:rsidRDefault="0051118A">
          <w:pPr>
            <w:pStyle w:val="Innehll2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89418241" w:history="1">
            <w:r w:rsidRPr="00B62AD0">
              <w:rPr>
                <w:rStyle w:val="Hyperlnk"/>
                <w:rFonts w:ascii="Arial" w:hAnsi="Arial" w:cs="Arial"/>
                <w:b/>
                <w:i/>
                <w:noProof/>
              </w:rPr>
              <w:t>Rapportering till ekonomiavdelningen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_Toc89418241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118A" w:rsidRDefault="0051118A">
          <w:pPr>
            <w:pStyle w:val="Innehll2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89418242" w:history="1">
            <w:r w:rsidRPr="00B62AD0">
              <w:rPr>
                <w:rStyle w:val="Hyperlnk"/>
                <w:rFonts w:ascii="Arial" w:hAnsi="Arial" w:cs="Arial"/>
                <w:b/>
                <w:i/>
                <w:noProof/>
              </w:rPr>
              <w:t>Kommunstyrelsen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_Toc89418242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118A" w:rsidRDefault="0051118A">
          <w:pPr>
            <w:pStyle w:val="Innehll2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89418243" w:history="1">
            <w:r w:rsidRPr="00B62AD0">
              <w:rPr>
                <w:rStyle w:val="Hyperlnk"/>
                <w:rFonts w:ascii="Arial" w:hAnsi="Arial" w:cs="Arial"/>
                <w:b/>
                <w:i/>
                <w:noProof/>
              </w:rPr>
              <w:t>Ägardialog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_Toc89418243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118A" w:rsidRDefault="0051118A">
          <w:pPr>
            <w:pStyle w:val="Innehll2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89418244" w:history="1">
            <w:r w:rsidRPr="00B62AD0">
              <w:rPr>
                <w:rStyle w:val="Hyperlnk"/>
                <w:rFonts w:ascii="Arial" w:hAnsi="Arial" w:cs="Arial"/>
                <w:b/>
                <w:i/>
                <w:noProof/>
              </w:rPr>
              <w:t>Styrdokument och samverkan med kommunen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_Toc89418244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118A" w:rsidRDefault="0051118A">
          <w:pPr>
            <w:pStyle w:val="Innehll2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89418245" w:history="1">
            <w:r w:rsidRPr="00B62AD0">
              <w:rPr>
                <w:rStyle w:val="Hyperlnk"/>
                <w:rFonts w:ascii="Arial" w:hAnsi="Arial" w:cs="Arial"/>
                <w:b/>
                <w:i/>
                <w:noProof/>
              </w:rPr>
              <w:t>Suppleants inträde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_Toc89418245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118A" w:rsidRDefault="0051118A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89418246" w:history="1">
            <w:r w:rsidRPr="00B62AD0">
              <w:rPr>
                <w:rStyle w:val="Hyperlnk"/>
                <w:rFonts w:ascii="Arial" w:hAnsi="Arial" w:cs="Arial"/>
                <w:b/>
                <w:noProof/>
              </w:rPr>
              <w:t>Kommunfullmäktiges kontroll över verksamheten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_Toc89418246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118A" w:rsidRDefault="0051118A">
          <w:pPr>
            <w:pStyle w:val="Innehll2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89418247" w:history="1">
            <w:r w:rsidRPr="00B62AD0">
              <w:rPr>
                <w:rStyle w:val="Hyperlnk"/>
                <w:rFonts w:ascii="Arial" w:hAnsi="Arial" w:cs="Arial"/>
                <w:b/>
                <w:i/>
                <w:noProof/>
              </w:rPr>
              <w:t>Revision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_Toc89418247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118A" w:rsidRDefault="0051118A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89418248" w:history="1">
            <w:r w:rsidRPr="00B62AD0">
              <w:rPr>
                <w:rStyle w:val="Hyperlnk"/>
                <w:rFonts w:ascii="Arial" w:hAnsi="Arial" w:cs="Arial"/>
                <w:b/>
                <w:noProof/>
              </w:rPr>
              <w:t>Beslut om ägardirektiv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_Toc89418248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2F01" w:rsidRPr="00832F6F" w:rsidRDefault="004A716F" w:rsidP="00173E8F">
          <w:r>
            <w:rPr>
              <w:b/>
              <w:bCs/>
            </w:rPr>
            <w:fldChar w:fldCharType="end"/>
          </w:r>
        </w:p>
      </w:sdtContent>
    </w:sdt>
    <w:p w:rsidR="00882F01" w:rsidRDefault="00832F6F" w:rsidP="00173E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30AAC" w:rsidRPr="00D75BD9" w:rsidRDefault="00230AAC" w:rsidP="00230AAC">
      <w:pPr>
        <w:pStyle w:val="Rubrik1"/>
        <w:rPr>
          <w:rFonts w:ascii="Arial" w:hAnsi="Arial" w:cs="Arial"/>
          <w:b/>
          <w:color w:val="000000" w:themeColor="text1"/>
        </w:rPr>
      </w:pPr>
      <w:bookmarkStart w:id="1" w:name="_Toc89418231"/>
      <w:r w:rsidRPr="00D75BD9">
        <w:rPr>
          <w:rFonts w:ascii="Arial" w:hAnsi="Arial" w:cs="Arial"/>
          <w:b/>
          <w:color w:val="000000" w:themeColor="text1"/>
        </w:rPr>
        <w:lastRenderedPageBreak/>
        <w:t>Uppdrag</w:t>
      </w:r>
      <w:bookmarkEnd w:id="1"/>
    </w:p>
    <w:p w:rsidR="00230AAC" w:rsidRPr="002C29FB" w:rsidRDefault="00230AAC" w:rsidP="00230AAC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4A358F">
        <w:rPr>
          <w:rFonts w:ascii="Times New Roman" w:hAnsi="Times New Roman" w:cs="Times New Roman"/>
          <w:sz w:val="24"/>
          <w:szCs w:val="24"/>
        </w:rPr>
        <w:t>Perstorps Bostäder</w:t>
      </w:r>
      <w:r>
        <w:rPr>
          <w:rFonts w:ascii="Times New Roman" w:hAnsi="Times New Roman" w:cs="Times New Roman"/>
          <w:sz w:val="24"/>
          <w:szCs w:val="24"/>
        </w:rPr>
        <w:t xml:space="preserve"> AB</w:t>
      </w:r>
      <w:r w:rsidRPr="004A358F">
        <w:rPr>
          <w:rFonts w:ascii="Times New Roman" w:hAnsi="Times New Roman" w:cs="Times New Roman"/>
          <w:sz w:val="24"/>
          <w:szCs w:val="24"/>
        </w:rPr>
        <w:t xml:space="preserve"> är ett allmännyttigt bostadsbolag. </w:t>
      </w:r>
      <w:r>
        <w:rPr>
          <w:rFonts w:ascii="Times New Roman" w:hAnsi="Times New Roman" w:cs="Times New Roman"/>
          <w:sz w:val="24"/>
          <w:szCs w:val="24"/>
        </w:rPr>
        <w:t xml:space="preserve">Bolaget ska </w:t>
      </w:r>
      <w:r w:rsidRPr="002C29FB">
        <w:rPr>
          <w:rFonts w:ascii="Times New Roman" w:hAnsi="Times New Roman" w:cs="Times New Roman"/>
          <w:sz w:val="24"/>
          <w:szCs w:val="24"/>
        </w:rPr>
        <w:t>bidra till en fungerande bostadsmarknad inom kommunen</w:t>
      </w:r>
      <w:r>
        <w:rPr>
          <w:rFonts w:ascii="Times New Roman" w:hAnsi="Times New Roman" w:cs="Times New Roman"/>
          <w:sz w:val="24"/>
          <w:szCs w:val="24"/>
        </w:rPr>
        <w:t xml:space="preserve">. Bolaget ska </w:t>
      </w:r>
      <w:r w:rsidRPr="004A358F">
        <w:rPr>
          <w:rFonts w:ascii="Times New Roman" w:hAnsi="Times New Roman" w:cs="Times New Roman"/>
          <w:sz w:val="24"/>
          <w:szCs w:val="24"/>
        </w:rPr>
        <w:t>ta ett aktivt samhällsansvar med fokus på långsiktig utveckling av kommunens attraktivitet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0AAC" w:rsidRPr="002C29FB" w:rsidRDefault="00230AAC" w:rsidP="00230AAC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:rsidR="00230AAC" w:rsidRPr="00D75BD9" w:rsidRDefault="00230AAC" w:rsidP="00230AAC">
      <w:pPr>
        <w:pStyle w:val="Rubrik1"/>
        <w:rPr>
          <w:rFonts w:ascii="Arial" w:hAnsi="Arial" w:cs="Arial"/>
          <w:b/>
          <w:color w:val="000000" w:themeColor="text1"/>
        </w:rPr>
      </w:pPr>
      <w:bookmarkStart w:id="2" w:name="_Toc89418232"/>
      <w:r w:rsidRPr="00D75BD9">
        <w:rPr>
          <w:rFonts w:ascii="Arial" w:hAnsi="Arial" w:cs="Arial"/>
          <w:b/>
          <w:color w:val="000000" w:themeColor="text1"/>
        </w:rPr>
        <w:t>Ansvar</w:t>
      </w:r>
      <w:bookmarkEnd w:id="2"/>
      <w:r w:rsidRPr="00D75BD9">
        <w:rPr>
          <w:rFonts w:ascii="Arial" w:hAnsi="Arial" w:cs="Arial"/>
          <w:b/>
          <w:color w:val="000000" w:themeColor="text1"/>
        </w:rPr>
        <w:t xml:space="preserve"> </w:t>
      </w:r>
    </w:p>
    <w:p w:rsidR="00230AAC" w:rsidRPr="00EA2ED3" w:rsidRDefault="00230AAC" w:rsidP="00230AA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Bolaget </w:t>
      </w:r>
      <w:r w:rsidRPr="00EA2ED3">
        <w:rPr>
          <w:rFonts w:ascii="Times New Roman" w:hAnsi="Times New Roman" w:cs="Times New Roman"/>
          <w:sz w:val="24"/>
          <w:szCs w:val="24"/>
        </w:rPr>
        <w:t xml:space="preserve">ansvarar för att: </w:t>
      </w:r>
    </w:p>
    <w:p w:rsidR="00230AAC" w:rsidRPr="00EA2ED3" w:rsidRDefault="00230AAC" w:rsidP="00230AAC">
      <w:pPr>
        <w:pStyle w:val="Liststyck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A2ED3">
        <w:rPr>
          <w:rFonts w:ascii="Times New Roman" w:hAnsi="Times New Roman" w:cs="Times New Roman"/>
          <w:sz w:val="24"/>
          <w:szCs w:val="24"/>
        </w:rPr>
        <w:t>främja bostadsförsörjningen inom kommunen genom att förvärva, bebygga och förvalta fastigheter</w:t>
      </w:r>
    </w:p>
    <w:p w:rsidR="00230AAC" w:rsidRDefault="00230AAC" w:rsidP="00230AAC">
      <w:pPr>
        <w:pStyle w:val="Liststycke"/>
        <w:numPr>
          <w:ilvl w:val="0"/>
          <w:numId w:val="17"/>
        </w:numPr>
        <w:spacing w:after="120" w:line="276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343A5D">
        <w:rPr>
          <w:rFonts w:ascii="Times New Roman" w:hAnsi="Times New Roman" w:cs="Times New Roman"/>
          <w:sz w:val="24"/>
          <w:szCs w:val="24"/>
        </w:rPr>
        <w:t>erbjuda en variation av bostäder som möter invånarnas behov avseende exempelvis storlek och standard, upplåtelseform och serviceinnehåll</w:t>
      </w:r>
    </w:p>
    <w:p w:rsidR="00230AAC" w:rsidRPr="00343A5D" w:rsidRDefault="00230AAC" w:rsidP="00230AAC">
      <w:pPr>
        <w:pStyle w:val="Liststycke"/>
        <w:numPr>
          <w:ilvl w:val="0"/>
          <w:numId w:val="17"/>
        </w:numPr>
        <w:spacing w:after="120" w:line="276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343A5D">
        <w:rPr>
          <w:rFonts w:ascii="Times New Roman" w:hAnsi="Times New Roman" w:cs="Times New Roman"/>
          <w:sz w:val="24"/>
          <w:szCs w:val="24"/>
        </w:rPr>
        <w:t>erbjuda sina hyresgäster möjlighet till boendeinflytande</w:t>
      </w:r>
    </w:p>
    <w:p w:rsidR="00230AAC" w:rsidRPr="00EA2ED3" w:rsidRDefault="00230AAC" w:rsidP="00230AAC">
      <w:pPr>
        <w:pStyle w:val="Liststycke"/>
        <w:numPr>
          <w:ilvl w:val="0"/>
          <w:numId w:val="17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EA2ED3">
        <w:rPr>
          <w:rFonts w:ascii="Times New Roman" w:hAnsi="Times New Roman" w:cs="Times New Roman"/>
          <w:sz w:val="24"/>
          <w:szCs w:val="24"/>
        </w:rPr>
        <w:t xml:space="preserve">utveckla </w:t>
      </w:r>
      <w:r>
        <w:rPr>
          <w:rFonts w:ascii="Times New Roman" w:hAnsi="Times New Roman" w:cs="Times New Roman"/>
          <w:sz w:val="24"/>
          <w:szCs w:val="24"/>
        </w:rPr>
        <w:t>Perstorps kommun</w:t>
      </w:r>
      <w:r w:rsidRPr="00EA2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samverkan </w:t>
      </w:r>
      <w:r w:rsidRPr="00EA2ED3">
        <w:rPr>
          <w:rFonts w:ascii="Times New Roman" w:hAnsi="Times New Roman" w:cs="Times New Roman"/>
          <w:sz w:val="24"/>
          <w:szCs w:val="24"/>
        </w:rPr>
        <w:t xml:space="preserve">med andra intressenter </w:t>
      </w:r>
    </w:p>
    <w:p w:rsidR="00230AAC" w:rsidRDefault="00230AAC" w:rsidP="00230AAC">
      <w:pPr>
        <w:pStyle w:val="Liststycke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2ED3">
        <w:rPr>
          <w:rFonts w:ascii="Times New Roman" w:hAnsi="Times New Roman" w:cs="Times New Roman"/>
          <w:sz w:val="24"/>
          <w:szCs w:val="24"/>
        </w:rPr>
        <w:t>utföra de uppdrag som ägaren tilldelar bolaget</w:t>
      </w:r>
    </w:p>
    <w:p w:rsidR="00230AAC" w:rsidRDefault="00230AAC" w:rsidP="00230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30AAC" w:rsidRPr="00D75BD9" w:rsidRDefault="00230AAC" w:rsidP="00230AAC">
      <w:pPr>
        <w:pStyle w:val="Rubrik1"/>
        <w:rPr>
          <w:rFonts w:ascii="Arial" w:hAnsi="Arial" w:cs="Arial"/>
          <w:b/>
          <w:color w:val="000000" w:themeColor="text1"/>
        </w:rPr>
      </w:pPr>
      <w:bookmarkStart w:id="3" w:name="_Toc89418233"/>
      <w:r w:rsidRPr="00D75BD9">
        <w:rPr>
          <w:rFonts w:ascii="Arial" w:hAnsi="Arial" w:cs="Arial"/>
          <w:b/>
          <w:color w:val="000000" w:themeColor="text1"/>
        </w:rPr>
        <w:t>Inriktning</w:t>
      </w:r>
      <w:bookmarkEnd w:id="3"/>
    </w:p>
    <w:p w:rsidR="00230AAC" w:rsidRPr="004A358F" w:rsidRDefault="00230AAC" w:rsidP="00230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58F">
        <w:rPr>
          <w:rFonts w:ascii="Times New Roman" w:hAnsi="Times New Roman" w:cs="Times New Roman"/>
          <w:sz w:val="24"/>
          <w:szCs w:val="24"/>
        </w:rPr>
        <w:t>Bolaget ska ha en långsiktigt effektiv förvaltning av fastighetsbeståndet och agera på ett sätt</w:t>
      </w:r>
    </w:p>
    <w:p w:rsidR="00230AAC" w:rsidRDefault="00230AAC" w:rsidP="00230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58F">
        <w:rPr>
          <w:rFonts w:ascii="Times New Roman" w:hAnsi="Times New Roman" w:cs="Times New Roman"/>
          <w:sz w:val="24"/>
          <w:szCs w:val="24"/>
        </w:rPr>
        <w:t xml:space="preserve">som säkerställer ett utbud </w:t>
      </w:r>
      <w:r>
        <w:rPr>
          <w:rFonts w:ascii="Times New Roman" w:hAnsi="Times New Roman" w:cs="Times New Roman"/>
          <w:sz w:val="24"/>
          <w:szCs w:val="24"/>
        </w:rPr>
        <w:t xml:space="preserve">med bredd och variation </w:t>
      </w:r>
      <w:r w:rsidRPr="004A358F">
        <w:rPr>
          <w:rFonts w:ascii="Times New Roman" w:hAnsi="Times New Roman" w:cs="Times New Roman"/>
          <w:sz w:val="24"/>
          <w:szCs w:val="24"/>
        </w:rPr>
        <w:t>på kommunens hyresmarknad.</w:t>
      </w:r>
      <w:r>
        <w:rPr>
          <w:rFonts w:ascii="Times New Roman" w:hAnsi="Times New Roman" w:cs="Times New Roman"/>
          <w:sz w:val="24"/>
          <w:szCs w:val="24"/>
        </w:rPr>
        <w:t xml:space="preserve"> Bolaget ska ha särskilt fokus på </w:t>
      </w:r>
      <w:r w:rsidRPr="002C29FB">
        <w:rPr>
          <w:rFonts w:ascii="Times New Roman" w:hAnsi="Times New Roman" w:cs="Times New Roman"/>
          <w:sz w:val="24"/>
          <w:szCs w:val="24"/>
        </w:rPr>
        <w:t>trygghet och trivsel</w:t>
      </w:r>
      <w:r>
        <w:rPr>
          <w:rFonts w:ascii="Times New Roman" w:hAnsi="Times New Roman" w:cs="Times New Roman"/>
          <w:sz w:val="24"/>
          <w:szCs w:val="24"/>
        </w:rPr>
        <w:t xml:space="preserve"> hos sina hyresgäster</w:t>
      </w:r>
      <w:r w:rsidRPr="002C29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AAC" w:rsidRDefault="00230AAC" w:rsidP="00230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AAC" w:rsidRDefault="00230AAC" w:rsidP="00230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Bolagets verksamhet ska bedrivas inom ramen för den kommunala kompetensen.</w:t>
      </w:r>
    </w:p>
    <w:p w:rsidR="00230AAC" w:rsidRDefault="00230AAC" w:rsidP="00230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AAC" w:rsidRPr="00D75BD9" w:rsidRDefault="00230AAC" w:rsidP="00230AAC">
      <w:pPr>
        <w:pStyle w:val="Rubrik1"/>
        <w:rPr>
          <w:rFonts w:ascii="Arial" w:hAnsi="Arial" w:cs="Arial"/>
          <w:b/>
          <w:color w:val="000000" w:themeColor="text1"/>
        </w:rPr>
      </w:pPr>
      <w:bookmarkStart w:id="4" w:name="_Toc89418234"/>
      <w:r w:rsidRPr="00D75BD9">
        <w:rPr>
          <w:rFonts w:ascii="Arial" w:hAnsi="Arial" w:cs="Arial"/>
          <w:b/>
          <w:color w:val="000000" w:themeColor="text1"/>
        </w:rPr>
        <w:t>Mål</w:t>
      </w:r>
      <w:bookmarkEnd w:id="4"/>
    </w:p>
    <w:p w:rsidR="00230AAC" w:rsidRDefault="00230AAC" w:rsidP="00230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58F">
        <w:rPr>
          <w:rFonts w:ascii="Times New Roman" w:hAnsi="Times New Roman" w:cs="Times New Roman"/>
          <w:sz w:val="24"/>
          <w:szCs w:val="24"/>
        </w:rPr>
        <w:t xml:space="preserve">Kommunfullmäktige beslutar om de övergripande målen för Perstorps kommun. Nedan redovisar ägaren de prioriterade målen för Perstorps Bostäder </w:t>
      </w:r>
      <w:r>
        <w:rPr>
          <w:rFonts w:ascii="Times New Roman" w:hAnsi="Times New Roman" w:cs="Times New Roman"/>
          <w:sz w:val="24"/>
          <w:szCs w:val="24"/>
        </w:rPr>
        <w:t xml:space="preserve">med utgångspunkt i </w:t>
      </w:r>
      <w:r w:rsidRPr="006966B5">
        <w:rPr>
          <w:rFonts w:ascii="Times New Roman" w:hAnsi="Times New Roman" w:cs="Times New Roman"/>
          <w:sz w:val="24"/>
          <w:szCs w:val="24"/>
        </w:rPr>
        <w:t>kommunens vision och</w:t>
      </w:r>
      <w:r>
        <w:rPr>
          <w:rFonts w:ascii="Times New Roman" w:hAnsi="Times New Roman" w:cs="Times New Roman"/>
          <w:sz w:val="24"/>
          <w:szCs w:val="24"/>
        </w:rPr>
        <w:t xml:space="preserve"> mål.</w:t>
      </w:r>
    </w:p>
    <w:p w:rsidR="00230AAC" w:rsidRPr="004A358F" w:rsidRDefault="00230AAC" w:rsidP="00230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AAC" w:rsidRDefault="00230AAC" w:rsidP="00230AAC">
      <w:pPr>
        <w:pStyle w:val="Liststycke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43A5D">
        <w:rPr>
          <w:rFonts w:ascii="Times New Roman" w:hAnsi="Times New Roman" w:cs="Times New Roman"/>
          <w:sz w:val="24"/>
          <w:szCs w:val="24"/>
        </w:rPr>
        <w:t xml:space="preserve">Bolaget ska minska sin </w:t>
      </w:r>
      <w:r>
        <w:rPr>
          <w:rFonts w:ascii="Times New Roman" w:hAnsi="Times New Roman" w:cs="Times New Roman"/>
          <w:sz w:val="24"/>
          <w:szCs w:val="24"/>
        </w:rPr>
        <w:t>klimat</w:t>
      </w:r>
      <w:r w:rsidRPr="00343A5D">
        <w:rPr>
          <w:rFonts w:ascii="Times New Roman" w:hAnsi="Times New Roman" w:cs="Times New Roman"/>
          <w:sz w:val="24"/>
          <w:szCs w:val="24"/>
        </w:rPr>
        <w:t xml:space="preserve">påverkan. </w:t>
      </w:r>
    </w:p>
    <w:p w:rsidR="00230AAC" w:rsidRPr="00343A5D" w:rsidRDefault="00230AAC" w:rsidP="00230AAC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230AAC" w:rsidRDefault="00230AAC" w:rsidP="00230AAC">
      <w:pPr>
        <w:pStyle w:val="Liststycke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Bolagets </w:t>
      </w:r>
      <w:r w:rsidRPr="00E504DC">
        <w:rPr>
          <w:rFonts w:ascii="Times New Roman" w:hAnsi="Times New Roman" w:cs="Times New Roman"/>
          <w:sz w:val="24"/>
          <w:szCs w:val="24"/>
        </w:rPr>
        <w:t>bostadsområden ska ha en god boendemiljö för barn och unga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0AAC" w:rsidRPr="00214930" w:rsidRDefault="00230AAC" w:rsidP="00230AAC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230AAC" w:rsidRDefault="00230AAC" w:rsidP="00230AAC">
      <w:pPr>
        <w:pStyle w:val="Liststycke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bookmarkStart w:id="5" w:name="_Hlk82683019"/>
      <w:r w:rsidRPr="00B3204C">
        <w:rPr>
          <w:rFonts w:ascii="Times New Roman" w:hAnsi="Times New Roman" w:cs="Times New Roman"/>
          <w:sz w:val="24"/>
          <w:szCs w:val="24"/>
        </w:rPr>
        <w:t xml:space="preserve">Bolagets värde i undersökning </w:t>
      </w:r>
      <w:proofErr w:type="spellStart"/>
      <w:r w:rsidRPr="00B3204C">
        <w:rPr>
          <w:rFonts w:ascii="Times New Roman" w:hAnsi="Times New Roman" w:cs="Times New Roman"/>
          <w:sz w:val="24"/>
          <w:szCs w:val="24"/>
        </w:rPr>
        <w:t>AktivBo</w:t>
      </w:r>
      <w:proofErr w:type="spellEnd"/>
      <w:r w:rsidRPr="00B3204C">
        <w:rPr>
          <w:rFonts w:ascii="Times New Roman" w:hAnsi="Times New Roman" w:cs="Times New Roman"/>
          <w:sz w:val="24"/>
          <w:szCs w:val="24"/>
        </w:rPr>
        <w:t xml:space="preserve"> (extern benchmarking</w:t>
      </w:r>
      <w:r>
        <w:rPr>
          <w:rFonts w:ascii="Times New Roman" w:hAnsi="Times New Roman" w:cs="Times New Roman"/>
          <w:sz w:val="24"/>
          <w:szCs w:val="24"/>
        </w:rPr>
        <w:t xml:space="preserve"> Bostäder</w:t>
      </w:r>
      <w:r w:rsidRPr="00B3204C">
        <w:rPr>
          <w:rFonts w:ascii="Times New Roman" w:hAnsi="Times New Roman" w:cs="Times New Roman"/>
          <w:sz w:val="24"/>
          <w:szCs w:val="24"/>
        </w:rPr>
        <w:t>) ska ligga i den högsta delen av indexet (mörkblått) vad gäller attraktivitet, förvaltningskvalitet och trygghet.</w:t>
      </w:r>
    </w:p>
    <w:p w:rsidR="00230AAC" w:rsidRPr="0067163E" w:rsidRDefault="00230AAC" w:rsidP="00230AAC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230AAC" w:rsidRPr="009E12E6" w:rsidRDefault="00230AAC" w:rsidP="00230AAC">
      <w:pPr>
        <w:pStyle w:val="Liststycke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E12E6">
        <w:rPr>
          <w:rFonts w:ascii="Times New Roman" w:hAnsi="Times New Roman" w:cs="Times New Roman"/>
          <w:sz w:val="24"/>
          <w:szCs w:val="24"/>
        </w:rPr>
        <w:t>Bolaget ska över tid återbetala de aktieägartillskott som skett</w:t>
      </w:r>
    </w:p>
    <w:bookmarkEnd w:id="5"/>
    <w:p w:rsidR="00230AAC" w:rsidRPr="00636459" w:rsidRDefault="00230AAC" w:rsidP="00230AAC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230AAC" w:rsidRPr="00D75BD9" w:rsidRDefault="00230AAC" w:rsidP="00230AAC">
      <w:pPr>
        <w:pStyle w:val="Rubrik2"/>
        <w:rPr>
          <w:rFonts w:ascii="Arial" w:hAnsi="Arial" w:cs="Arial"/>
          <w:b/>
          <w:i/>
          <w:color w:val="000000" w:themeColor="text1"/>
          <w:sz w:val="28"/>
        </w:rPr>
      </w:pPr>
      <w:bookmarkStart w:id="6" w:name="_Toc89418235"/>
      <w:r w:rsidRPr="00D75BD9">
        <w:rPr>
          <w:rFonts w:ascii="Arial" w:hAnsi="Arial" w:cs="Arial"/>
          <w:b/>
          <w:i/>
          <w:color w:val="000000" w:themeColor="text1"/>
          <w:sz w:val="28"/>
        </w:rPr>
        <w:t>Måluppfyllelse</w:t>
      </w:r>
      <w:bookmarkEnd w:id="6"/>
    </w:p>
    <w:p w:rsidR="00230AAC" w:rsidRDefault="00230AAC" w:rsidP="00230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A7A">
        <w:rPr>
          <w:rFonts w:ascii="Times New Roman" w:hAnsi="Times New Roman" w:cs="Times New Roman"/>
          <w:sz w:val="24"/>
          <w:szCs w:val="24"/>
        </w:rPr>
        <w:t xml:space="preserve">Ägaren kommer att följa upp bolagets mål samt hur bolaget har bidragit till </w:t>
      </w:r>
      <w:r>
        <w:rPr>
          <w:rFonts w:ascii="Times New Roman" w:hAnsi="Times New Roman" w:cs="Times New Roman"/>
          <w:sz w:val="24"/>
          <w:szCs w:val="24"/>
        </w:rPr>
        <w:t>kommunens attraktivitet</w:t>
      </w:r>
      <w:r w:rsidRPr="00A64A7A">
        <w:rPr>
          <w:rFonts w:ascii="Times New Roman" w:hAnsi="Times New Roman" w:cs="Times New Roman"/>
          <w:sz w:val="24"/>
          <w:szCs w:val="24"/>
        </w:rPr>
        <w:t xml:space="preserve">. För att kunna bedöma bolagets måluppfyllelse ska bolaget rapportera en beskrivande analys med nyckeltal. Ägaren kommer att följa upp målen i samband med rapportering och i ägardialogerna. Bolaget rapporterar enligt </w:t>
      </w:r>
      <w:r>
        <w:rPr>
          <w:rFonts w:ascii="Times New Roman" w:hAnsi="Times New Roman" w:cs="Times New Roman"/>
          <w:sz w:val="24"/>
          <w:szCs w:val="24"/>
        </w:rPr>
        <w:t>ägarens</w:t>
      </w:r>
      <w:r w:rsidRPr="00A64A7A">
        <w:rPr>
          <w:rFonts w:ascii="Times New Roman" w:hAnsi="Times New Roman" w:cs="Times New Roman"/>
          <w:sz w:val="24"/>
          <w:szCs w:val="24"/>
        </w:rPr>
        <w:t xml:space="preserve"> anvisningar</w:t>
      </w:r>
      <w:r w:rsidRPr="004A35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0AAC" w:rsidRDefault="00230AAC" w:rsidP="00230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AAC" w:rsidRPr="00D75BD9" w:rsidRDefault="00230AAC" w:rsidP="00230AAC">
      <w:pPr>
        <w:pStyle w:val="Rubrik1"/>
        <w:rPr>
          <w:rFonts w:ascii="Arial" w:hAnsi="Arial" w:cs="Arial"/>
          <w:b/>
          <w:color w:val="000000" w:themeColor="text1"/>
        </w:rPr>
      </w:pPr>
      <w:bookmarkStart w:id="7" w:name="_Toc89418236"/>
      <w:r w:rsidRPr="00D75BD9">
        <w:rPr>
          <w:rFonts w:ascii="Arial" w:hAnsi="Arial" w:cs="Arial"/>
          <w:b/>
          <w:color w:val="000000" w:themeColor="text1"/>
        </w:rPr>
        <w:t>Ekonomi</w:t>
      </w:r>
      <w:bookmarkEnd w:id="7"/>
    </w:p>
    <w:p w:rsidR="00230AAC" w:rsidRPr="004A358F" w:rsidRDefault="00230AAC" w:rsidP="00230AAC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4A358F">
        <w:rPr>
          <w:rFonts w:ascii="Times New Roman" w:hAnsi="Times New Roman" w:cs="Times New Roman"/>
          <w:sz w:val="24"/>
          <w:szCs w:val="24"/>
        </w:rPr>
        <w:t>Perstorps Bostäder</w:t>
      </w:r>
      <w:r>
        <w:rPr>
          <w:rFonts w:ascii="Times New Roman" w:hAnsi="Times New Roman" w:cs="Times New Roman"/>
          <w:sz w:val="24"/>
          <w:szCs w:val="24"/>
        </w:rPr>
        <w:t xml:space="preserve"> AB</w:t>
      </w:r>
      <w:r w:rsidRPr="004A358F">
        <w:rPr>
          <w:rFonts w:ascii="Times New Roman" w:hAnsi="Times New Roman" w:cs="Times New Roman"/>
          <w:sz w:val="24"/>
          <w:szCs w:val="24"/>
        </w:rPr>
        <w:t xml:space="preserve"> ska ha en långsiktigt stark ekonomisk ställning för att kunna investera och bidra till kommunens utveckling.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58F">
        <w:rPr>
          <w:rFonts w:ascii="Times New Roman" w:hAnsi="Times New Roman" w:cs="Times New Roman"/>
          <w:sz w:val="24"/>
          <w:szCs w:val="24"/>
        </w:rPr>
        <w:t xml:space="preserve">Bolaget ska drivas </w:t>
      </w:r>
      <w:r>
        <w:rPr>
          <w:rFonts w:ascii="Times New Roman" w:hAnsi="Times New Roman" w:cs="Times New Roman"/>
          <w:sz w:val="24"/>
          <w:szCs w:val="24"/>
        </w:rPr>
        <w:t>enligt</w:t>
      </w:r>
      <w:r w:rsidRPr="004A358F">
        <w:rPr>
          <w:rFonts w:ascii="Times New Roman" w:hAnsi="Times New Roman" w:cs="Times New Roman"/>
          <w:sz w:val="24"/>
          <w:szCs w:val="24"/>
        </w:rPr>
        <w:t xml:space="preserve"> affärsmässiga principer med marknadsmässiga avkastningskrav </w:t>
      </w:r>
      <w:r>
        <w:rPr>
          <w:rFonts w:ascii="Times New Roman" w:hAnsi="Times New Roman" w:cs="Times New Roman"/>
          <w:sz w:val="24"/>
          <w:szCs w:val="24"/>
        </w:rPr>
        <w:t xml:space="preserve">sett </w:t>
      </w:r>
      <w:r w:rsidRPr="004A358F">
        <w:rPr>
          <w:rFonts w:ascii="Times New Roman" w:hAnsi="Times New Roman" w:cs="Times New Roman"/>
          <w:sz w:val="24"/>
          <w:szCs w:val="24"/>
        </w:rPr>
        <w:t>i ett långsiktigt perspektiv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8" w:name="_Hlk70952184"/>
      <w:r w:rsidRPr="004A358F">
        <w:rPr>
          <w:rFonts w:ascii="Times New Roman" w:hAnsi="Times New Roman" w:cs="Times New Roman"/>
          <w:sz w:val="24"/>
          <w:szCs w:val="24"/>
        </w:rPr>
        <w:t>Bolaget ska vårda fastighetsbeståndet genom att utföra löpande underhåll i hållbar omfattning</w:t>
      </w:r>
      <w:bookmarkEnd w:id="8"/>
      <w:r w:rsidRPr="004A358F">
        <w:rPr>
          <w:rFonts w:ascii="Times New Roman" w:hAnsi="Times New Roman" w:cs="Times New Roman"/>
          <w:sz w:val="24"/>
          <w:szCs w:val="24"/>
        </w:rPr>
        <w:t>.</w:t>
      </w:r>
    </w:p>
    <w:p w:rsidR="00230AAC" w:rsidRPr="004A358F" w:rsidRDefault="00230AAC" w:rsidP="00230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AAC" w:rsidRPr="00D75BD9" w:rsidRDefault="00230AAC" w:rsidP="00230AAC">
      <w:pPr>
        <w:pStyle w:val="Rubrik2"/>
        <w:rPr>
          <w:rFonts w:ascii="Arial" w:hAnsi="Arial" w:cs="Arial"/>
          <w:b/>
          <w:i/>
          <w:color w:val="000000" w:themeColor="text1"/>
          <w:sz w:val="28"/>
        </w:rPr>
      </w:pPr>
      <w:bookmarkStart w:id="9" w:name="_Toc89418237"/>
      <w:r w:rsidRPr="00D75BD9">
        <w:rPr>
          <w:rFonts w:ascii="Arial" w:hAnsi="Arial" w:cs="Arial"/>
          <w:b/>
          <w:i/>
          <w:color w:val="000000" w:themeColor="text1"/>
          <w:sz w:val="28"/>
        </w:rPr>
        <w:t>Avkastningskrav</w:t>
      </w:r>
      <w:bookmarkEnd w:id="9"/>
    </w:p>
    <w:p w:rsidR="00230AAC" w:rsidRDefault="00230AAC" w:rsidP="00230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0" w:name="_Hlk71276079"/>
      <w:r w:rsidRPr="004A358F">
        <w:rPr>
          <w:rFonts w:ascii="Times New Roman" w:hAnsi="Times New Roman" w:cs="Times New Roman"/>
          <w:sz w:val="24"/>
          <w:szCs w:val="24"/>
        </w:rPr>
        <w:t>Bolagets resultat efter finansiella poster exklusive realisationsvinster/förluster, ska långsiktigt,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58F">
        <w:rPr>
          <w:rFonts w:ascii="Times New Roman" w:hAnsi="Times New Roman" w:cs="Times New Roman"/>
          <w:sz w:val="24"/>
          <w:szCs w:val="24"/>
        </w:rPr>
        <w:t>mätt som ett rullande genomsnitt under fyra år, uppgå till ett belopp som motsvarar minst 3</w:t>
      </w:r>
      <w:r>
        <w:rPr>
          <w:rFonts w:ascii="Times New Roman" w:hAnsi="Times New Roman" w:cs="Times New Roman"/>
          <w:sz w:val="24"/>
          <w:szCs w:val="24"/>
        </w:rPr>
        <w:t>,5</w:t>
      </w:r>
      <w:r w:rsidRPr="004A3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procent avkastning på totalt </w:t>
      </w:r>
      <w:r w:rsidRPr="004A358F">
        <w:rPr>
          <w:rFonts w:ascii="Times New Roman" w:hAnsi="Times New Roman" w:cs="Times New Roman"/>
          <w:sz w:val="24"/>
          <w:szCs w:val="24"/>
        </w:rPr>
        <w:t>kapital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0AAC" w:rsidRDefault="00230AAC" w:rsidP="00230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AAC" w:rsidRPr="00D75BD9" w:rsidRDefault="00230AAC" w:rsidP="00230AAC">
      <w:pPr>
        <w:pStyle w:val="Rubrik2"/>
        <w:rPr>
          <w:rFonts w:ascii="Arial" w:hAnsi="Arial" w:cs="Arial"/>
          <w:b/>
          <w:i/>
          <w:color w:val="000000" w:themeColor="text1"/>
          <w:sz w:val="28"/>
        </w:rPr>
      </w:pPr>
      <w:bookmarkStart w:id="11" w:name="_Toc89418238"/>
      <w:bookmarkEnd w:id="10"/>
      <w:r w:rsidRPr="00D75BD9">
        <w:rPr>
          <w:rFonts w:ascii="Arial" w:hAnsi="Arial" w:cs="Arial"/>
          <w:b/>
          <w:i/>
          <w:color w:val="000000" w:themeColor="text1"/>
          <w:sz w:val="28"/>
        </w:rPr>
        <w:t>Soliditet</w:t>
      </w:r>
      <w:bookmarkEnd w:id="11"/>
    </w:p>
    <w:p w:rsidR="00230AAC" w:rsidRPr="004A358F" w:rsidRDefault="00230AAC" w:rsidP="00230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58F">
        <w:rPr>
          <w:rFonts w:ascii="Times New Roman" w:hAnsi="Times New Roman" w:cs="Times New Roman"/>
          <w:sz w:val="24"/>
          <w:szCs w:val="24"/>
        </w:rPr>
        <w:t>Bolaget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A358F">
        <w:rPr>
          <w:rFonts w:ascii="Times New Roman" w:hAnsi="Times New Roman" w:cs="Times New Roman"/>
          <w:sz w:val="24"/>
          <w:szCs w:val="24"/>
        </w:rPr>
        <w:t xml:space="preserve"> soliditet </w:t>
      </w:r>
      <w:r>
        <w:rPr>
          <w:rFonts w:ascii="Times New Roman" w:hAnsi="Times New Roman" w:cs="Times New Roman"/>
          <w:sz w:val="24"/>
          <w:szCs w:val="24"/>
        </w:rPr>
        <w:t>ska lägst vara 10 procent och högst 20 procent. L</w:t>
      </w:r>
      <w:r w:rsidRPr="004A358F">
        <w:rPr>
          <w:rFonts w:ascii="Times New Roman" w:hAnsi="Times New Roman" w:cs="Times New Roman"/>
          <w:sz w:val="24"/>
          <w:szCs w:val="24"/>
        </w:rPr>
        <w:t xml:space="preserve">ångsiktigt ska </w:t>
      </w:r>
      <w:r>
        <w:rPr>
          <w:rFonts w:ascii="Times New Roman" w:hAnsi="Times New Roman" w:cs="Times New Roman"/>
          <w:sz w:val="24"/>
          <w:szCs w:val="24"/>
        </w:rPr>
        <w:t>bolaget sträva efter en soliditet om minst 1</w:t>
      </w:r>
      <w:r w:rsidRPr="004A358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procent.</w:t>
      </w:r>
    </w:p>
    <w:p w:rsidR="00230AAC" w:rsidRPr="004A358F" w:rsidRDefault="00230AAC" w:rsidP="00230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AAC" w:rsidRPr="00D75BD9" w:rsidRDefault="00230AAC" w:rsidP="00230AAC">
      <w:pPr>
        <w:pStyle w:val="Rubrik2"/>
        <w:rPr>
          <w:rFonts w:ascii="Arial" w:hAnsi="Arial" w:cs="Arial"/>
          <w:b/>
          <w:i/>
          <w:color w:val="000000" w:themeColor="text1"/>
          <w:sz w:val="28"/>
        </w:rPr>
      </w:pPr>
      <w:bookmarkStart w:id="12" w:name="_Toc89418239"/>
      <w:r w:rsidRPr="00D75BD9">
        <w:rPr>
          <w:rFonts w:ascii="Arial" w:hAnsi="Arial" w:cs="Arial"/>
          <w:b/>
          <w:i/>
          <w:color w:val="000000" w:themeColor="text1"/>
          <w:sz w:val="28"/>
        </w:rPr>
        <w:t>Borgen</w:t>
      </w:r>
      <w:bookmarkEnd w:id="12"/>
    </w:p>
    <w:p w:rsidR="00230AAC" w:rsidRPr="004A358F" w:rsidRDefault="00230AAC" w:rsidP="00230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58F">
        <w:rPr>
          <w:rFonts w:ascii="Times New Roman" w:hAnsi="Times New Roman" w:cs="Times New Roman"/>
          <w:sz w:val="24"/>
          <w:szCs w:val="24"/>
        </w:rPr>
        <w:t>Bolaget ska årligen betala borgensavgift till kommunen för den del 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58F">
        <w:rPr>
          <w:rFonts w:ascii="Times New Roman" w:hAnsi="Times New Roman" w:cs="Times New Roman"/>
          <w:sz w:val="24"/>
          <w:szCs w:val="24"/>
        </w:rPr>
        <w:t xml:space="preserve">borgensramen som bolaget nyttjar. Storleken på avgiften </w:t>
      </w:r>
      <w:r>
        <w:rPr>
          <w:rFonts w:ascii="Times New Roman" w:hAnsi="Times New Roman" w:cs="Times New Roman"/>
          <w:sz w:val="24"/>
          <w:szCs w:val="24"/>
        </w:rPr>
        <w:t xml:space="preserve">bestäms av kommunen och </w:t>
      </w:r>
      <w:r w:rsidRPr="004A358F">
        <w:rPr>
          <w:rFonts w:ascii="Times New Roman" w:hAnsi="Times New Roman" w:cs="Times New Roman"/>
          <w:sz w:val="24"/>
          <w:szCs w:val="24"/>
        </w:rPr>
        <w:t>ska vara marknadsmässig.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AAC" w:rsidRDefault="00230AAC" w:rsidP="00230AAC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:rsidR="00230AAC" w:rsidRPr="00D75BD9" w:rsidRDefault="00230AAC" w:rsidP="00230AAC">
      <w:pPr>
        <w:pStyle w:val="Rubrik1"/>
        <w:rPr>
          <w:rFonts w:ascii="Arial" w:hAnsi="Arial" w:cs="Arial"/>
          <w:b/>
          <w:color w:val="000000" w:themeColor="text1"/>
        </w:rPr>
      </w:pPr>
      <w:bookmarkStart w:id="13" w:name="_Toc89418240"/>
      <w:r w:rsidRPr="00D75BD9">
        <w:rPr>
          <w:rFonts w:ascii="Arial" w:hAnsi="Arial" w:cs="Arial"/>
          <w:b/>
          <w:color w:val="000000" w:themeColor="text1"/>
        </w:rPr>
        <w:t>Rapportering, uppföljning m. m.</w:t>
      </w:r>
      <w:bookmarkEnd w:id="13"/>
    </w:p>
    <w:p w:rsidR="00230AAC" w:rsidRPr="004A358F" w:rsidRDefault="00230AAC" w:rsidP="00230AAC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230AAC" w:rsidRPr="00D75BD9" w:rsidRDefault="00230AAC" w:rsidP="00230AAC">
      <w:pPr>
        <w:pStyle w:val="Rubrik2"/>
        <w:rPr>
          <w:rFonts w:ascii="Arial" w:hAnsi="Arial" w:cs="Arial"/>
          <w:b/>
          <w:i/>
          <w:color w:val="000000" w:themeColor="text1"/>
          <w:sz w:val="28"/>
        </w:rPr>
      </w:pPr>
      <w:bookmarkStart w:id="14" w:name="_Hlk70954028"/>
      <w:bookmarkStart w:id="15" w:name="_Toc89418241"/>
      <w:r w:rsidRPr="00D75BD9">
        <w:rPr>
          <w:rFonts w:ascii="Arial" w:hAnsi="Arial" w:cs="Arial"/>
          <w:b/>
          <w:i/>
          <w:color w:val="000000" w:themeColor="text1"/>
          <w:sz w:val="28"/>
        </w:rPr>
        <w:t>Rapportering till ekonomiavdelningen</w:t>
      </w:r>
      <w:bookmarkEnd w:id="15"/>
    </w:p>
    <w:p w:rsidR="00230AAC" w:rsidRPr="00775277" w:rsidRDefault="00230AAC" w:rsidP="00230AAC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775277">
        <w:rPr>
          <w:rFonts w:ascii="Times New Roman" w:hAnsi="Times New Roman" w:cs="Times New Roman"/>
          <w:sz w:val="24"/>
          <w:szCs w:val="24"/>
        </w:rPr>
        <w:t xml:space="preserve">Bolaget ansvarar för att till ekonomiavdelningen lämna in: </w:t>
      </w:r>
    </w:p>
    <w:p w:rsidR="00230AAC" w:rsidRPr="00775277" w:rsidRDefault="00230AAC" w:rsidP="00230AAC">
      <w:pPr>
        <w:pStyle w:val="Liststyck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775277">
        <w:rPr>
          <w:rFonts w:ascii="Times New Roman" w:hAnsi="Times New Roman" w:cs="Times New Roman"/>
          <w:sz w:val="24"/>
          <w:szCs w:val="24"/>
        </w:rPr>
        <w:t>protokoll från styrelsens sammanträden (löpande efter varje sammanträde)</w:t>
      </w:r>
    </w:p>
    <w:p w:rsidR="00230AAC" w:rsidRPr="00775277" w:rsidRDefault="00230AAC" w:rsidP="00230AAC">
      <w:pPr>
        <w:pStyle w:val="Liststyck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775277">
        <w:rPr>
          <w:rFonts w:ascii="Times New Roman" w:hAnsi="Times New Roman" w:cs="Times New Roman"/>
          <w:sz w:val="24"/>
          <w:szCs w:val="24"/>
        </w:rPr>
        <w:t>protokoll från bolagsstämmor</w:t>
      </w:r>
    </w:p>
    <w:p w:rsidR="00230AAC" w:rsidRPr="00775277" w:rsidRDefault="00230AAC" w:rsidP="00230AAC">
      <w:pPr>
        <w:pStyle w:val="Liststyck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775277">
        <w:rPr>
          <w:rFonts w:ascii="Times New Roman" w:hAnsi="Times New Roman" w:cs="Times New Roman"/>
          <w:sz w:val="24"/>
          <w:szCs w:val="24"/>
        </w:rPr>
        <w:t>bolagets affärsplan/verksamhetsplan</w:t>
      </w:r>
    </w:p>
    <w:p w:rsidR="00230AAC" w:rsidRPr="00775277" w:rsidRDefault="00230AAC" w:rsidP="00230AAC">
      <w:pPr>
        <w:pStyle w:val="Liststyck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775277">
        <w:rPr>
          <w:rFonts w:ascii="Times New Roman" w:hAnsi="Times New Roman" w:cs="Times New Roman"/>
          <w:sz w:val="24"/>
          <w:szCs w:val="24"/>
        </w:rPr>
        <w:t>uppgifter om bolagets verksamhet, måluppfyllelse och ekonomi i enlighet med ekonomiavdelningen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75277">
        <w:rPr>
          <w:rFonts w:ascii="Times New Roman" w:hAnsi="Times New Roman" w:cs="Times New Roman"/>
          <w:sz w:val="24"/>
          <w:szCs w:val="24"/>
        </w:rPr>
        <w:t xml:space="preserve"> anvisningar </w:t>
      </w:r>
    </w:p>
    <w:p w:rsidR="00230AAC" w:rsidRPr="00775277" w:rsidRDefault="00230AAC" w:rsidP="00230AAC">
      <w:pPr>
        <w:pStyle w:val="Liststyck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775277">
        <w:rPr>
          <w:rFonts w:ascii="Times New Roman" w:hAnsi="Times New Roman" w:cs="Times New Roman"/>
          <w:sz w:val="24"/>
          <w:szCs w:val="24"/>
        </w:rPr>
        <w:t>bolagets årsredovisning</w:t>
      </w:r>
    </w:p>
    <w:p w:rsidR="00230AAC" w:rsidRPr="00775277" w:rsidRDefault="00230AAC" w:rsidP="00230AAC">
      <w:pPr>
        <w:pStyle w:val="Liststyck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775277">
        <w:rPr>
          <w:rFonts w:ascii="Times New Roman" w:hAnsi="Times New Roman" w:cs="Times New Roman"/>
          <w:sz w:val="24"/>
          <w:szCs w:val="24"/>
        </w:rPr>
        <w:t>revisionsberättelse och granskningsrapport</w:t>
      </w:r>
    </w:p>
    <w:p w:rsidR="00230AAC" w:rsidRPr="00775277" w:rsidRDefault="00230AAC" w:rsidP="00230AAC">
      <w:pPr>
        <w:pStyle w:val="Liststyck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775277">
        <w:rPr>
          <w:rFonts w:ascii="Times New Roman" w:hAnsi="Times New Roman" w:cs="Times New Roman"/>
          <w:sz w:val="24"/>
          <w:szCs w:val="24"/>
        </w:rPr>
        <w:t>övriga handlingar av vikt för kommunen</w:t>
      </w:r>
    </w:p>
    <w:p w:rsidR="00230AAC" w:rsidRPr="00775277" w:rsidRDefault="00230AAC" w:rsidP="00230AAC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:rsidR="00230AAC" w:rsidRPr="004A358F" w:rsidRDefault="00230AAC" w:rsidP="00230AAC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775277">
        <w:rPr>
          <w:rFonts w:ascii="Times New Roman" w:hAnsi="Times New Roman" w:cs="Times New Roman"/>
          <w:sz w:val="24"/>
          <w:szCs w:val="24"/>
        </w:rPr>
        <w:t>Budget för det kommande året ska överlämnas senast i december året före</w:t>
      </w:r>
      <w:r w:rsidRPr="00A26B7B">
        <w:rPr>
          <w:rFonts w:ascii="Times New Roman" w:hAnsi="Times New Roman" w:cs="Times New Roman"/>
          <w:sz w:val="24"/>
          <w:szCs w:val="24"/>
        </w:rPr>
        <w:t xml:space="preserve"> budgetåret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A358F">
        <w:rPr>
          <w:rFonts w:ascii="Times New Roman" w:hAnsi="Times New Roman" w:cs="Times New Roman"/>
          <w:sz w:val="24"/>
          <w:szCs w:val="24"/>
        </w:rPr>
        <w:t>Bolaget ska hålla</w:t>
      </w:r>
      <w:r>
        <w:rPr>
          <w:rFonts w:ascii="Times New Roman" w:hAnsi="Times New Roman" w:cs="Times New Roman"/>
          <w:sz w:val="24"/>
          <w:szCs w:val="24"/>
        </w:rPr>
        <w:t xml:space="preserve"> ägaren</w:t>
      </w:r>
      <w:r w:rsidRPr="004A358F">
        <w:rPr>
          <w:rFonts w:ascii="Times New Roman" w:hAnsi="Times New Roman" w:cs="Times New Roman"/>
          <w:sz w:val="24"/>
          <w:szCs w:val="24"/>
        </w:rPr>
        <w:t xml:space="preserve"> väl informerad om sin verksamhet</w:t>
      </w:r>
      <w:r>
        <w:rPr>
          <w:rFonts w:ascii="Times New Roman" w:hAnsi="Times New Roman" w:cs="Times New Roman"/>
          <w:sz w:val="24"/>
          <w:szCs w:val="24"/>
        </w:rPr>
        <w:t xml:space="preserve"> och i erforderlig omfattning </w:t>
      </w:r>
      <w:r w:rsidRPr="004A358F">
        <w:rPr>
          <w:rFonts w:ascii="Times New Roman" w:hAnsi="Times New Roman" w:cs="Times New Roman"/>
          <w:sz w:val="24"/>
          <w:szCs w:val="24"/>
        </w:rPr>
        <w:t xml:space="preserve">medverka i </w:t>
      </w:r>
      <w:r>
        <w:rPr>
          <w:rFonts w:ascii="Times New Roman" w:hAnsi="Times New Roman" w:cs="Times New Roman"/>
          <w:sz w:val="24"/>
          <w:szCs w:val="24"/>
        </w:rPr>
        <w:t xml:space="preserve">kommunkoncernens </w:t>
      </w:r>
      <w:r w:rsidRPr="004A358F">
        <w:rPr>
          <w:rFonts w:ascii="Times New Roman" w:hAnsi="Times New Roman" w:cs="Times New Roman"/>
          <w:sz w:val="24"/>
          <w:szCs w:val="24"/>
        </w:rPr>
        <w:t>sammanställda redovisning. Bolaget ska dessutom, i ett så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58F">
        <w:rPr>
          <w:rFonts w:ascii="Times New Roman" w:hAnsi="Times New Roman" w:cs="Times New Roman"/>
          <w:sz w:val="24"/>
          <w:szCs w:val="24"/>
        </w:rPr>
        <w:t>tidigt skede som möjligt, informera kommunen om viktigare händelser och risker som påverkar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58F">
        <w:rPr>
          <w:rFonts w:ascii="Times New Roman" w:hAnsi="Times New Roman" w:cs="Times New Roman"/>
          <w:sz w:val="24"/>
          <w:szCs w:val="24"/>
        </w:rPr>
        <w:t>eller kan komma att påverka bolagets anseende, ekonomi eller utveckling.</w:t>
      </w:r>
    </w:p>
    <w:p w:rsidR="00230AAC" w:rsidRDefault="00230AAC" w:rsidP="00230AAC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:rsidR="00230AAC" w:rsidRPr="00D75BD9" w:rsidRDefault="00230AAC" w:rsidP="00230AAC">
      <w:pPr>
        <w:pStyle w:val="Rubrik2"/>
        <w:rPr>
          <w:rFonts w:ascii="Arial" w:hAnsi="Arial" w:cs="Arial"/>
          <w:b/>
          <w:i/>
          <w:color w:val="000000" w:themeColor="text1"/>
          <w:sz w:val="28"/>
        </w:rPr>
      </w:pPr>
      <w:bookmarkStart w:id="16" w:name="_Toc89418242"/>
      <w:r w:rsidRPr="00D75BD9">
        <w:rPr>
          <w:rFonts w:ascii="Arial" w:hAnsi="Arial" w:cs="Arial"/>
          <w:b/>
          <w:i/>
          <w:color w:val="000000" w:themeColor="text1"/>
          <w:sz w:val="28"/>
        </w:rPr>
        <w:t>Kommunstyrelsen</w:t>
      </w:r>
      <w:bookmarkEnd w:id="16"/>
    </w:p>
    <w:p w:rsidR="00230AAC" w:rsidRDefault="00230AAC" w:rsidP="00230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58F">
        <w:rPr>
          <w:rFonts w:ascii="Times New Roman" w:hAnsi="Times New Roman" w:cs="Times New Roman"/>
          <w:sz w:val="24"/>
          <w:szCs w:val="24"/>
        </w:rPr>
        <w:t>Kommunstyrelsen utövar kommunens ledningsfunktion över bolaget i enlighet med vad som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58F">
        <w:rPr>
          <w:rFonts w:ascii="Times New Roman" w:hAnsi="Times New Roman" w:cs="Times New Roman"/>
          <w:sz w:val="24"/>
          <w:szCs w:val="24"/>
        </w:rPr>
        <w:t>anges i kommunstyrelsens reglemente.</w:t>
      </w:r>
      <w:r>
        <w:rPr>
          <w:rFonts w:ascii="Times New Roman" w:hAnsi="Times New Roman" w:cs="Times New Roman"/>
          <w:sz w:val="24"/>
          <w:szCs w:val="24"/>
        </w:rPr>
        <w:t xml:space="preserve"> Bolaget ska </w:t>
      </w:r>
      <w:r w:rsidRPr="004A358F">
        <w:rPr>
          <w:rFonts w:ascii="Times New Roman" w:hAnsi="Times New Roman" w:cs="Times New Roman"/>
          <w:sz w:val="24"/>
          <w:szCs w:val="24"/>
        </w:rPr>
        <w:t>samråda med kommunstyrelsen innan beslut fattas om anställning eller avveckling 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58F">
        <w:rPr>
          <w:rFonts w:ascii="Times New Roman" w:hAnsi="Times New Roman" w:cs="Times New Roman"/>
          <w:sz w:val="24"/>
          <w:szCs w:val="24"/>
        </w:rPr>
        <w:t>verkställande direktör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0AAC" w:rsidRDefault="00230AAC" w:rsidP="00230AAC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:rsidR="00230AAC" w:rsidRDefault="00230AAC" w:rsidP="00230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58F">
        <w:rPr>
          <w:rFonts w:ascii="Times New Roman" w:hAnsi="Times New Roman" w:cs="Times New Roman"/>
          <w:sz w:val="24"/>
          <w:szCs w:val="24"/>
        </w:rPr>
        <w:lastRenderedPageBreak/>
        <w:t>Bolaget står enligt kommunallagen under uppsikt av kommunstyrelsen.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58F">
        <w:rPr>
          <w:rFonts w:ascii="Times New Roman" w:hAnsi="Times New Roman" w:cs="Times New Roman"/>
          <w:sz w:val="24"/>
          <w:szCs w:val="24"/>
        </w:rPr>
        <w:t>Bolaget ska lämna kommunstyrelsen den 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58F">
        <w:rPr>
          <w:rFonts w:ascii="Times New Roman" w:hAnsi="Times New Roman" w:cs="Times New Roman"/>
          <w:sz w:val="24"/>
          <w:szCs w:val="24"/>
        </w:rPr>
        <w:t xml:space="preserve">om verksamheten som </w:t>
      </w:r>
      <w:r>
        <w:rPr>
          <w:rFonts w:ascii="Times New Roman" w:hAnsi="Times New Roman" w:cs="Times New Roman"/>
          <w:sz w:val="24"/>
          <w:szCs w:val="24"/>
        </w:rPr>
        <w:t>styrelsen</w:t>
      </w:r>
      <w:r w:rsidRPr="004A358F">
        <w:rPr>
          <w:rFonts w:ascii="Times New Roman" w:hAnsi="Times New Roman" w:cs="Times New Roman"/>
          <w:sz w:val="24"/>
          <w:szCs w:val="24"/>
        </w:rPr>
        <w:t xml:space="preserve"> begär.</w:t>
      </w:r>
    </w:p>
    <w:p w:rsidR="00230AAC" w:rsidRPr="004A358F" w:rsidRDefault="00230AAC" w:rsidP="00230AAC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:rsidR="00230AAC" w:rsidRPr="00D75BD9" w:rsidRDefault="00230AAC" w:rsidP="00230AAC">
      <w:pPr>
        <w:pStyle w:val="Rubrik2"/>
        <w:rPr>
          <w:rFonts w:ascii="Arial" w:hAnsi="Arial" w:cs="Arial"/>
          <w:b/>
          <w:i/>
          <w:color w:val="000000" w:themeColor="text1"/>
          <w:sz w:val="28"/>
        </w:rPr>
      </w:pPr>
      <w:bookmarkStart w:id="17" w:name="_Toc89418243"/>
      <w:r w:rsidRPr="00D75BD9">
        <w:rPr>
          <w:rFonts w:ascii="Arial" w:hAnsi="Arial" w:cs="Arial"/>
          <w:b/>
          <w:i/>
          <w:color w:val="000000" w:themeColor="text1"/>
          <w:sz w:val="28"/>
        </w:rPr>
        <w:t>Ägardialog</w:t>
      </w:r>
      <w:bookmarkEnd w:id="17"/>
    </w:p>
    <w:p w:rsidR="00230AAC" w:rsidRDefault="00230AAC" w:rsidP="00230AAC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Kommunens </w:t>
      </w:r>
      <w:r w:rsidRPr="00A64A7A">
        <w:rPr>
          <w:rFonts w:ascii="Times New Roman" w:hAnsi="Times New Roman" w:cs="Times New Roman"/>
          <w:sz w:val="24"/>
          <w:szCs w:val="24"/>
        </w:rPr>
        <w:t>informella styrning över bolage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A64A7A">
        <w:rPr>
          <w:rFonts w:ascii="Times New Roman" w:hAnsi="Times New Roman" w:cs="Times New Roman"/>
          <w:sz w:val="24"/>
          <w:szCs w:val="24"/>
        </w:rPr>
        <w:t xml:space="preserve"> sker </w:t>
      </w:r>
      <w:r>
        <w:rPr>
          <w:rFonts w:ascii="Times New Roman" w:hAnsi="Times New Roman" w:cs="Times New Roman"/>
          <w:sz w:val="24"/>
          <w:szCs w:val="24"/>
        </w:rPr>
        <w:t xml:space="preserve">bland annat </w:t>
      </w:r>
      <w:r w:rsidRPr="00A64A7A">
        <w:rPr>
          <w:rFonts w:ascii="Times New Roman" w:hAnsi="Times New Roman" w:cs="Times New Roman"/>
          <w:sz w:val="24"/>
          <w:szCs w:val="24"/>
        </w:rPr>
        <w:t xml:space="preserve">genom </w:t>
      </w:r>
      <w:r>
        <w:rPr>
          <w:rFonts w:ascii="Times New Roman" w:hAnsi="Times New Roman" w:cs="Times New Roman"/>
          <w:sz w:val="24"/>
          <w:szCs w:val="24"/>
        </w:rPr>
        <w:t xml:space="preserve">minst två </w:t>
      </w:r>
      <w:r w:rsidRPr="00A64A7A">
        <w:rPr>
          <w:rFonts w:ascii="Times New Roman" w:hAnsi="Times New Roman" w:cs="Times New Roman"/>
          <w:sz w:val="24"/>
          <w:szCs w:val="24"/>
        </w:rPr>
        <w:t>årliga ägardialoger</w:t>
      </w:r>
      <w:r>
        <w:rPr>
          <w:rFonts w:ascii="Times New Roman" w:hAnsi="Times New Roman" w:cs="Times New Roman"/>
          <w:sz w:val="24"/>
          <w:szCs w:val="24"/>
        </w:rPr>
        <w:t xml:space="preserve"> med bolagets presidium (ordförande, vice ordförande och vd) och </w:t>
      </w:r>
      <w:bookmarkStart w:id="18" w:name="_Hlk71101979"/>
      <w:r>
        <w:rPr>
          <w:rFonts w:ascii="Times New Roman" w:hAnsi="Times New Roman" w:cs="Times New Roman"/>
          <w:sz w:val="24"/>
          <w:szCs w:val="24"/>
        </w:rPr>
        <w:t>kommunstyrelsen eller delar av kommunstyrelsen samt kommundirektör</w:t>
      </w:r>
      <w:bookmarkEnd w:id="18"/>
      <w:r>
        <w:rPr>
          <w:rFonts w:ascii="Times New Roman" w:hAnsi="Times New Roman" w:cs="Times New Roman"/>
          <w:sz w:val="24"/>
          <w:szCs w:val="24"/>
        </w:rPr>
        <w:t xml:space="preserve">. Vid ägardialogen </w:t>
      </w:r>
      <w:r w:rsidRPr="0091326F">
        <w:rPr>
          <w:rFonts w:ascii="Times New Roman" w:hAnsi="Times New Roman" w:cs="Times New Roman"/>
          <w:sz w:val="24"/>
          <w:szCs w:val="24"/>
        </w:rPr>
        <w:t>för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1326F">
        <w:rPr>
          <w:rFonts w:ascii="Times New Roman" w:hAnsi="Times New Roman" w:cs="Times New Roman"/>
          <w:sz w:val="24"/>
          <w:szCs w:val="24"/>
        </w:rPr>
        <w:t xml:space="preserve"> dialog kring bolagets </w:t>
      </w:r>
      <w:r>
        <w:rPr>
          <w:rFonts w:ascii="Times New Roman" w:hAnsi="Times New Roman" w:cs="Times New Roman"/>
          <w:sz w:val="24"/>
          <w:szCs w:val="24"/>
        </w:rPr>
        <w:t>nuläge, måluppfyllelse, ekonomi och u</w:t>
      </w:r>
      <w:r w:rsidRPr="0091326F">
        <w:rPr>
          <w:rFonts w:ascii="Times New Roman" w:hAnsi="Times New Roman" w:cs="Times New Roman"/>
          <w:sz w:val="24"/>
          <w:szCs w:val="24"/>
        </w:rPr>
        <w:t>tveckling</w:t>
      </w:r>
      <w:r>
        <w:rPr>
          <w:rFonts w:ascii="Times New Roman" w:hAnsi="Times New Roman" w:cs="Times New Roman"/>
          <w:sz w:val="24"/>
          <w:szCs w:val="24"/>
        </w:rPr>
        <w:t xml:space="preserve"> samt andra strategiskt viktiga frågor. </w:t>
      </w:r>
      <w:r w:rsidRPr="0091326F">
        <w:rPr>
          <w:rFonts w:ascii="Times New Roman" w:hAnsi="Times New Roman" w:cs="Times New Roman"/>
          <w:sz w:val="24"/>
          <w:szCs w:val="24"/>
        </w:rPr>
        <w:t>Ägardialogen syftar till att följa upp ägardirektive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132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och </w:t>
      </w:r>
      <w:r w:rsidRPr="0091326F">
        <w:rPr>
          <w:rFonts w:ascii="Times New Roman" w:hAnsi="Times New Roman" w:cs="Times New Roman"/>
          <w:sz w:val="24"/>
          <w:szCs w:val="24"/>
        </w:rPr>
        <w:t xml:space="preserve">i samband med detta </w:t>
      </w:r>
      <w:r>
        <w:rPr>
          <w:rFonts w:ascii="Times New Roman" w:hAnsi="Times New Roman" w:cs="Times New Roman"/>
          <w:sz w:val="24"/>
          <w:szCs w:val="24"/>
        </w:rPr>
        <w:t xml:space="preserve">kan </w:t>
      </w:r>
      <w:r w:rsidRPr="0091326F">
        <w:rPr>
          <w:rFonts w:ascii="Times New Roman" w:hAnsi="Times New Roman" w:cs="Times New Roman"/>
          <w:sz w:val="24"/>
          <w:szCs w:val="24"/>
        </w:rPr>
        <w:t>eventuell revidering av befintlig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1326F">
        <w:rPr>
          <w:rFonts w:ascii="Times New Roman" w:hAnsi="Times New Roman" w:cs="Times New Roman"/>
          <w:sz w:val="24"/>
          <w:szCs w:val="24"/>
        </w:rPr>
        <w:t xml:space="preserve"> ägardirektiv</w:t>
      </w:r>
      <w:r>
        <w:rPr>
          <w:rFonts w:ascii="Times New Roman" w:hAnsi="Times New Roman" w:cs="Times New Roman"/>
          <w:sz w:val="24"/>
          <w:szCs w:val="24"/>
        </w:rPr>
        <w:t xml:space="preserve"> diskuteras.</w:t>
      </w:r>
    </w:p>
    <w:p w:rsidR="00230AAC" w:rsidRPr="00A64A7A" w:rsidRDefault="00230AAC" w:rsidP="00230AAC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:rsidR="00230AAC" w:rsidRDefault="00230AAC" w:rsidP="00230AAC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A64A7A">
        <w:rPr>
          <w:rFonts w:ascii="Times New Roman" w:hAnsi="Times New Roman" w:cs="Times New Roman"/>
          <w:sz w:val="24"/>
          <w:szCs w:val="24"/>
        </w:rPr>
        <w:t>Det åligger bolagsstyrelsens presidi</w:t>
      </w:r>
      <w:r>
        <w:rPr>
          <w:rFonts w:ascii="Times New Roman" w:hAnsi="Times New Roman" w:cs="Times New Roman"/>
          <w:sz w:val="24"/>
          <w:szCs w:val="24"/>
        </w:rPr>
        <w:t xml:space="preserve">um </w:t>
      </w:r>
      <w:r w:rsidRPr="00A64A7A">
        <w:rPr>
          <w:rFonts w:ascii="Times New Roman" w:hAnsi="Times New Roman" w:cs="Times New Roman"/>
          <w:sz w:val="24"/>
          <w:szCs w:val="24"/>
        </w:rPr>
        <w:t xml:space="preserve">att löpande förankra utfallet av ägardialogerna i sin </w:t>
      </w:r>
      <w:r>
        <w:rPr>
          <w:rFonts w:ascii="Times New Roman" w:hAnsi="Times New Roman" w:cs="Times New Roman"/>
          <w:sz w:val="24"/>
          <w:szCs w:val="24"/>
        </w:rPr>
        <w:t>st</w:t>
      </w:r>
      <w:r w:rsidRPr="00A64A7A">
        <w:rPr>
          <w:rFonts w:ascii="Times New Roman" w:hAnsi="Times New Roman" w:cs="Times New Roman"/>
          <w:sz w:val="24"/>
          <w:szCs w:val="24"/>
        </w:rPr>
        <w:t xml:space="preserve">yrelse. </w:t>
      </w:r>
    </w:p>
    <w:p w:rsidR="00230AAC" w:rsidRPr="0091326F" w:rsidRDefault="00230AAC" w:rsidP="00230AAC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:rsidR="00230AAC" w:rsidRPr="00D75BD9" w:rsidRDefault="00230AAC" w:rsidP="00230AAC">
      <w:pPr>
        <w:pStyle w:val="Rubrik2"/>
        <w:rPr>
          <w:rFonts w:ascii="Arial" w:hAnsi="Arial" w:cs="Arial"/>
          <w:b/>
          <w:i/>
          <w:color w:val="000000" w:themeColor="text1"/>
          <w:sz w:val="28"/>
        </w:rPr>
      </w:pPr>
      <w:bookmarkStart w:id="19" w:name="_Toc89418244"/>
      <w:r w:rsidRPr="00D75BD9">
        <w:rPr>
          <w:rFonts w:ascii="Arial" w:hAnsi="Arial" w:cs="Arial"/>
          <w:b/>
          <w:i/>
          <w:color w:val="000000" w:themeColor="text1"/>
          <w:sz w:val="28"/>
        </w:rPr>
        <w:t>Styrdokument och samverkan med kommunen</w:t>
      </w:r>
      <w:bookmarkEnd w:id="19"/>
    </w:p>
    <w:p w:rsidR="00230AAC" w:rsidRDefault="00230AAC" w:rsidP="00230AAC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91326F">
        <w:rPr>
          <w:rFonts w:ascii="Times New Roman" w:hAnsi="Times New Roman" w:cs="Times New Roman"/>
          <w:sz w:val="24"/>
          <w:szCs w:val="24"/>
        </w:rPr>
        <w:t xml:space="preserve">Bolaget ska känna till de övergripande styrdokument som gäller för </w:t>
      </w:r>
      <w:r>
        <w:rPr>
          <w:rFonts w:ascii="Times New Roman" w:hAnsi="Times New Roman" w:cs="Times New Roman"/>
          <w:sz w:val="24"/>
          <w:szCs w:val="24"/>
        </w:rPr>
        <w:t>kommunens</w:t>
      </w:r>
      <w:r w:rsidRPr="0091326F">
        <w:rPr>
          <w:rFonts w:ascii="Times New Roman" w:hAnsi="Times New Roman" w:cs="Times New Roman"/>
          <w:sz w:val="24"/>
          <w:szCs w:val="24"/>
        </w:rPr>
        <w:t xml:space="preserve"> verksamheter och verka för att dessa i tillämpliga delar följs och inarbetas i bolagets </w:t>
      </w:r>
      <w:proofErr w:type="gramStart"/>
      <w:r w:rsidRPr="0091326F">
        <w:rPr>
          <w:rFonts w:ascii="Times New Roman" w:hAnsi="Times New Roman" w:cs="Times New Roman"/>
          <w:sz w:val="24"/>
          <w:szCs w:val="24"/>
        </w:rPr>
        <w:t>egna</w:t>
      </w:r>
      <w:proofErr w:type="gramEnd"/>
      <w:r w:rsidRPr="0091326F">
        <w:rPr>
          <w:rFonts w:ascii="Times New Roman" w:hAnsi="Times New Roman" w:cs="Times New Roman"/>
          <w:sz w:val="24"/>
          <w:szCs w:val="24"/>
        </w:rPr>
        <w:t xml:space="preserve"> policys, direktiv och riktlinjer. </w:t>
      </w:r>
      <w:r>
        <w:rPr>
          <w:rFonts w:ascii="Times New Roman" w:hAnsi="Times New Roman" w:cs="Times New Roman"/>
          <w:sz w:val="24"/>
          <w:szCs w:val="24"/>
        </w:rPr>
        <w:t>Bolaget ska även följa av kommunfullmäktige</w:t>
      </w:r>
      <w:r w:rsidRPr="004A3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fastställda policys och anta kommunens arkivreglemente. </w:t>
      </w:r>
    </w:p>
    <w:p w:rsidR="00230AAC" w:rsidRDefault="00230AAC" w:rsidP="00230AAC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:rsidR="00230AAC" w:rsidRPr="004A358F" w:rsidRDefault="00230AAC" w:rsidP="00230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58F">
        <w:rPr>
          <w:rFonts w:ascii="Times New Roman" w:hAnsi="Times New Roman" w:cs="Times New Roman"/>
          <w:sz w:val="24"/>
          <w:szCs w:val="24"/>
        </w:rPr>
        <w:t>Bolaget ska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4A358F">
        <w:rPr>
          <w:rFonts w:ascii="Times New Roman" w:hAnsi="Times New Roman" w:cs="Times New Roman"/>
          <w:sz w:val="24"/>
          <w:szCs w:val="24"/>
        </w:rPr>
        <w:t xml:space="preserve">edverka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4A358F">
        <w:rPr>
          <w:rFonts w:ascii="Times New Roman" w:hAnsi="Times New Roman" w:cs="Times New Roman"/>
          <w:sz w:val="24"/>
          <w:szCs w:val="24"/>
        </w:rPr>
        <w:t xml:space="preserve">utvecklandet av </w:t>
      </w: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Pr="004A358F">
        <w:rPr>
          <w:rFonts w:ascii="Times New Roman" w:hAnsi="Times New Roman" w:cs="Times New Roman"/>
          <w:sz w:val="24"/>
          <w:szCs w:val="24"/>
        </w:rPr>
        <w:t>koncerngemensam personal- och lönepolitik</w:t>
      </w:r>
      <w:r>
        <w:rPr>
          <w:rFonts w:ascii="Times New Roman" w:hAnsi="Times New Roman" w:cs="Times New Roman"/>
          <w:sz w:val="24"/>
          <w:szCs w:val="24"/>
        </w:rPr>
        <w:t xml:space="preserve"> och </w:t>
      </w:r>
      <w:r w:rsidRPr="004A358F">
        <w:rPr>
          <w:rFonts w:ascii="Times New Roman" w:hAnsi="Times New Roman" w:cs="Times New Roman"/>
          <w:sz w:val="24"/>
          <w:szCs w:val="24"/>
        </w:rPr>
        <w:t>i kommunens upphandlingar</w:t>
      </w:r>
      <w:r>
        <w:rPr>
          <w:rFonts w:ascii="Times New Roman" w:hAnsi="Times New Roman" w:cs="Times New Roman"/>
          <w:sz w:val="24"/>
          <w:szCs w:val="24"/>
        </w:rPr>
        <w:t xml:space="preserve"> när det är ändamålsenligt.</w:t>
      </w:r>
    </w:p>
    <w:p w:rsidR="00230AAC" w:rsidRPr="0091326F" w:rsidRDefault="00230AAC" w:rsidP="00230AAC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:rsidR="00230AAC" w:rsidRPr="00D75BD9" w:rsidRDefault="00230AAC" w:rsidP="00230AAC">
      <w:pPr>
        <w:pStyle w:val="Rubrik2"/>
        <w:rPr>
          <w:rFonts w:ascii="Arial" w:hAnsi="Arial" w:cs="Arial"/>
          <w:b/>
          <w:i/>
          <w:color w:val="000000" w:themeColor="text1"/>
          <w:sz w:val="28"/>
        </w:rPr>
      </w:pPr>
      <w:bookmarkStart w:id="20" w:name="_Toc89418245"/>
      <w:r w:rsidRPr="00D75BD9">
        <w:rPr>
          <w:rFonts w:ascii="Arial" w:hAnsi="Arial" w:cs="Arial"/>
          <w:b/>
          <w:i/>
          <w:color w:val="000000" w:themeColor="text1"/>
          <w:sz w:val="28"/>
        </w:rPr>
        <w:t>Suppleants inträde</w:t>
      </w:r>
      <w:bookmarkEnd w:id="20"/>
      <w:r w:rsidRPr="00D75BD9">
        <w:rPr>
          <w:rFonts w:ascii="Arial" w:hAnsi="Arial" w:cs="Arial"/>
          <w:b/>
          <w:i/>
          <w:color w:val="000000" w:themeColor="text1"/>
          <w:sz w:val="28"/>
        </w:rPr>
        <w:t xml:space="preserve"> </w:t>
      </w:r>
    </w:p>
    <w:p w:rsidR="00230AAC" w:rsidRDefault="00230AAC" w:rsidP="00230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277">
        <w:rPr>
          <w:rFonts w:ascii="Times New Roman" w:hAnsi="Times New Roman" w:cs="Times New Roman"/>
          <w:sz w:val="24"/>
          <w:szCs w:val="24"/>
        </w:rPr>
        <w:t>För suppleants tjänstgöring i bolagets styrelse gäller den inkallelseordning som beslutats av kommunfullmäktige. Suppleant har rätt att närvara och yttra sig vid styrelsesammanträde. Suppleant ska alltid kallas till styrelsesammanträde.</w:t>
      </w:r>
    </w:p>
    <w:bookmarkEnd w:id="14"/>
    <w:p w:rsidR="00230AAC" w:rsidRPr="004A358F" w:rsidRDefault="00230AAC" w:rsidP="00230AAC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:rsidR="00230AAC" w:rsidRPr="00D75BD9" w:rsidRDefault="00230AAC" w:rsidP="00230AAC">
      <w:pPr>
        <w:pStyle w:val="Rubrik1"/>
        <w:rPr>
          <w:rFonts w:ascii="Arial" w:hAnsi="Arial" w:cs="Arial"/>
          <w:b/>
          <w:color w:val="000000" w:themeColor="text1"/>
        </w:rPr>
      </w:pPr>
      <w:bookmarkStart w:id="21" w:name="_Toc89418246"/>
      <w:r w:rsidRPr="00D75BD9">
        <w:rPr>
          <w:rFonts w:ascii="Arial" w:hAnsi="Arial" w:cs="Arial"/>
          <w:b/>
          <w:color w:val="000000" w:themeColor="text1"/>
        </w:rPr>
        <w:t>Kommunfullmäktiges kontroll över verksamheten</w:t>
      </w:r>
      <w:bookmarkEnd w:id="21"/>
    </w:p>
    <w:p w:rsidR="00230AAC" w:rsidRDefault="00230AAC" w:rsidP="00230AAC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4A358F">
        <w:rPr>
          <w:rFonts w:ascii="Times New Roman" w:hAnsi="Times New Roman" w:cs="Times New Roman"/>
          <w:sz w:val="24"/>
          <w:szCs w:val="24"/>
        </w:rPr>
        <w:t>Av kommunallagen framgår att kommunfullmäktige ska få ta ställning innan ett kommunalt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58F">
        <w:rPr>
          <w:rFonts w:ascii="Times New Roman" w:hAnsi="Times New Roman" w:cs="Times New Roman"/>
          <w:sz w:val="24"/>
          <w:szCs w:val="24"/>
        </w:rPr>
        <w:t>bolag fattar beslut som är av principiell beskaffenhet eller annars av större vikt.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AAC" w:rsidRDefault="00230AAC" w:rsidP="00230AAC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:rsidR="00230AAC" w:rsidRPr="00ED5C49" w:rsidRDefault="00230AAC" w:rsidP="00230AAC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D5C49">
        <w:rPr>
          <w:rFonts w:ascii="Times New Roman" w:hAnsi="Times New Roman" w:cs="Times New Roman"/>
          <w:sz w:val="24"/>
          <w:szCs w:val="24"/>
        </w:rPr>
        <w:t>Om bolaget avser fatta beslut om:</w:t>
      </w:r>
    </w:p>
    <w:p w:rsidR="00230AAC" w:rsidRDefault="00230AAC" w:rsidP="00230AAC">
      <w:pPr>
        <w:pStyle w:val="Liststycke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D5C49">
        <w:rPr>
          <w:rFonts w:ascii="Times New Roman" w:hAnsi="Times New Roman" w:cs="Times New Roman"/>
          <w:sz w:val="24"/>
          <w:szCs w:val="24"/>
        </w:rPr>
        <w:t>åtgärder som innebär ny eller ändrad inriktning av verksamheten</w:t>
      </w:r>
    </w:p>
    <w:p w:rsidR="00230AAC" w:rsidRDefault="00230AAC" w:rsidP="00230AAC">
      <w:pPr>
        <w:pStyle w:val="Liststycke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ED5C49">
        <w:rPr>
          <w:rFonts w:ascii="Times New Roman" w:hAnsi="Times New Roman" w:cs="Times New Roman"/>
          <w:sz w:val="24"/>
          <w:szCs w:val="24"/>
        </w:rPr>
        <w:t>törre byggnationer eller rivningar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AAC" w:rsidRPr="00ED5C49" w:rsidRDefault="00230AAC" w:rsidP="00230AAC">
      <w:pPr>
        <w:pStyle w:val="Liststycke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ED5C49">
        <w:rPr>
          <w:rFonts w:ascii="Times New Roman" w:hAnsi="Times New Roman" w:cs="Times New Roman"/>
          <w:sz w:val="24"/>
          <w:szCs w:val="24"/>
        </w:rPr>
        <w:t>nvestering som kräver upptagande av lån och kommunal borgen</w:t>
      </w:r>
    </w:p>
    <w:p w:rsidR="00230AAC" w:rsidRPr="00ED5C49" w:rsidRDefault="00230AAC" w:rsidP="00230AAC">
      <w:pPr>
        <w:pStyle w:val="Liststycke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D5C49">
        <w:rPr>
          <w:rFonts w:ascii="Times New Roman" w:hAnsi="Times New Roman" w:cs="Times New Roman"/>
          <w:sz w:val="24"/>
          <w:szCs w:val="24"/>
        </w:rPr>
        <w:t>att ingå avtal/överenskommelser som medför en väsentlig förändring av balans-räkningen</w:t>
      </w:r>
    </w:p>
    <w:p w:rsidR="00230AAC" w:rsidRPr="00ED5C49" w:rsidRDefault="00230AAC" w:rsidP="00230AAC">
      <w:pPr>
        <w:pStyle w:val="Liststycke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D5C49">
        <w:rPr>
          <w:rFonts w:ascii="Times New Roman" w:hAnsi="Times New Roman" w:cs="Times New Roman"/>
          <w:sz w:val="24"/>
          <w:szCs w:val="24"/>
        </w:rPr>
        <w:t>att ingå avtal/överenskommelser som har strategisk eller principiell betydelse</w:t>
      </w:r>
    </w:p>
    <w:p w:rsidR="00230AAC" w:rsidRDefault="00230AAC" w:rsidP="00230AAC">
      <w:pPr>
        <w:pStyle w:val="Liststycke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D5C49">
        <w:rPr>
          <w:rFonts w:ascii="Times New Roman" w:hAnsi="Times New Roman" w:cs="Times New Roman"/>
          <w:sz w:val="24"/>
          <w:szCs w:val="24"/>
        </w:rPr>
        <w:t>att avyttra betydande del av bolagets verksamhet</w:t>
      </w:r>
    </w:p>
    <w:p w:rsidR="00230AAC" w:rsidRPr="00ED5C49" w:rsidRDefault="00230AAC" w:rsidP="00230AAC">
      <w:pPr>
        <w:pStyle w:val="Liststycke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4A358F">
        <w:rPr>
          <w:rFonts w:ascii="Times New Roman" w:hAnsi="Times New Roman" w:cs="Times New Roman"/>
          <w:sz w:val="24"/>
          <w:szCs w:val="24"/>
        </w:rPr>
        <w:t xml:space="preserve">förvärv </w:t>
      </w:r>
      <w:r>
        <w:rPr>
          <w:rFonts w:ascii="Times New Roman" w:hAnsi="Times New Roman" w:cs="Times New Roman"/>
          <w:sz w:val="24"/>
          <w:szCs w:val="24"/>
        </w:rPr>
        <w:t xml:space="preserve">av bolag eller </w:t>
      </w:r>
      <w:r w:rsidRPr="004A358F">
        <w:rPr>
          <w:rFonts w:ascii="Times New Roman" w:hAnsi="Times New Roman" w:cs="Times New Roman"/>
          <w:sz w:val="24"/>
          <w:szCs w:val="24"/>
        </w:rPr>
        <w:t>fusion</w:t>
      </w:r>
      <w:r>
        <w:rPr>
          <w:rFonts w:ascii="Times New Roman" w:hAnsi="Times New Roman" w:cs="Times New Roman"/>
          <w:sz w:val="24"/>
          <w:szCs w:val="24"/>
        </w:rPr>
        <w:t xml:space="preserve"> rörande bolaget</w:t>
      </w:r>
    </w:p>
    <w:p w:rsidR="00230AAC" w:rsidRDefault="00230AAC" w:rsidP="00230AAC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:rsidR="00230AAC" w:rsidRPr="004A358F" w:rsidRDefault="00230AAC" w:rsidP="00230AAC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ED5C49">
        <w:rPr>
          <w:rFonts w:ascii="Times New Roman" w:hAnsi="Times New Roman" w:cs="Times New Roman"/>
          <w:sz w:val="24"/>
          <w:szCs w:val="24"/>
        </w:rPr>
        <w:t xml:space="preserve">ska </w:t>
      </w:r>
      <w:r>
        <w:rPr>
          <w:rFonts w:ascii="Times New Roman" w:hAnsi="Times New Roman" w:cs="Times New Roman"/>
          <w:sz w:val="24"/>
          <w:szCs w:val="24"/>
        </w:rPr>
        <w:t>kommunfullmäktige</w:t>
      </w:r>
      <w:r w:rsidRPr="00ED5C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först </w:t>
      </w:r>
      <w:r w:rsidRPr="00ED5C49">
        <w:rPr>
          <w:rFonts w:ascii="Times New Roman" w:hAnsi="Times New Roman" w:cs="Times New Roman"/>
          <w:sz w:val="24"/>
          <w:szCs w:val="24"/>
        </w:rPr>
        <w:t xml:space="preserve">ta ställning i frågan innan bolaget fattar sitt beslut.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ED5C49">
        <w:rPr>
          <w:rFonts w:ascii="Times New Roman" w:hAnsi="Times New Roman" w:cs="Times New Roman"/>
          <w:sz w:val="24"/>
          <w:szCs w:val="24"/>
        </w:rPr>
        <w:t xml:space="preserve">olaget ansvarar för att se till att berörda frågor kommer in till </w:t>
      </w:r>
      <w:r>
        <w:rPr>
          <w:rFonts w:ascii="Times New Roman" w:hAnsi="Times New Roman" w:cs="Times New Roman"/>
          <w:sz w:val="24"/>
          <w:szCs w:val="24"/>
        </w:rPr>
        <w:t>kommunen</w:t>
      </w:r>
      <w:r w:rsidRPr="00ED5C49">
        <w:rPr>
          <w:rFonts w:ascii="Times New Roman" w:hAnsi="Times New Roman" w:cs="Times New Roman"/>
          <w:sz w:val="24"/>
          <w:szCs w:val="24"/>
        </w:rPr>
        <w:t xml:space="preserve"> för beredning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0AAC" w:rsidRDefault="00230AAC" w:rsidP="00230AAC">
      <w:pPr>
        <w:ind w:right="567"/>
        <w:rPr>
          <w:rFonts w:ascii="Times New Roman" w:hAnsi="Times New Roman" w:cs="Times New Roman"/>
          <w:sz w:val="24"/>
          <w:szCs w:val="24"/>
        </w:rPr>
      </w:pPr>
    </w:p>
    <w:p w:rsidR="00230AAC" w:rsidRPr="00D75BD9" w:rsidRDefault="00230AAC" w:rsidP="00230AAC">
      <w:pPr>
        <w:pStyle w:val="Rubrik2"/>
        <w:rPr>
          <w:rFonts w:ascii="Arial" w:hAnsi="Arial" w:cs="Arial"/>
          <w:b/>
          <w:i/>
          <w:color w:val="000000" w:themeColor="text1"/>
          <w:sz w:val="28"/>
        </w:rPr>
      </w:pPr>
      <w:bookmarkStart w:id="22" w:name="_Toc89418247"/>
      <w:r w:rsidRPr="00D75BD9">
        <w:rPr>
          <w:rFonts w:ascii="Arial" w:hAnsi="Arial" w:cs="Arial"/>
          <w:b/>
          <w:i/>
          <w:color w:val="000000" w:themeColor="text1"/>
          <w:sz w:val="28"/>
        </w:rPr>
        <w:lastRenderedPageBreak/>
        <w:t>Revision</w:t>
      </w:r>
      <w:bookmarkEnd w:id="22"/>
    </w:p>
    <w:p w:rsidR="00230AAC" w:rsidRPr="004A358F" w:rsidRDefault="00230AAC" w:rsidP="00230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58F">
        <w:rPr>
          <w:rFonts w:ascii="Times New Roman" w:hAnsi="Times New Roman" w:cs="Times New Roman"/>
          <w:sz w:val="24"/>
          <w:szCs w:val="24"/>
        </w:rPr>
        <w:t xml:space="preserve">De av </w:t>
      </w:r>
      <w:r>
        <w:rPr>
          <w:rFonts w:ascii="Times New Roman" w:hAnsi="Times New Roman" w:cs="Times New Roman"/>
          <w:sz w:val="24"/>
          <w:szCs w:val="24"/>
        </w:rPr>
        <w:t>kommunfullmäktige</w:t>
      </w:r>
      <w:r w:rsidRPr="004A358F">
        <w:rPr>
          <w:rFonts w:ascii="Times New Roman" w:hAnsi="Times New Roman" w:cs="Times New Roman"/>
          <w:sz w:val="24"/>
          <w:szCs w:val="24"/>
        </w:rPr>
        <w:t xml:space="preserve"> utsedda lekmannarevisorer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58F">
        <w:rPr>
          <w:rFonts w:ascii="Times New Roman" w:hAnsi="Times New Roman" w:cs="Times New Roman"/>
          <w:sz w:val="24"/>
          <w:szCs w:val="24"/>
        </w:rPr>
        <w:t xml:space="preserve">ska för </w:t>
      </w:r>
      <w:r>
        <w:rPr>
          <w:rFonts w:ascii="Times New Roman" w:hAnsi="Times New Roman" w:cs="Times New Roman"/>
          <w:sz w:val="24"/>
          <w:szCs w:val="24"/>
        </w:rPr>
        <w:t>kommunfullmäktige</w:t>
      </w:r>
      <w:r w:rsidRPr="004A358F">
        <w:rPr>
          <w:rFonts w:ascii="Times New Roman" w:hAnsi="Times New Roman" w:cs="Times New Roman"/>
          <w:sz w:val="24"/>
          <w:szCs w:val="24"/>
        </w:rPr>
        <w:t>s räkning ges möjlighet att genomföra förvaltningsrevision i bolaget.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4A358F">
        <w:rPr>
          <w:rFonts w:ascii="Times New Roman" w:hAnsi="Times New Roman" w:cs="Times New Roman"/>
          <w:sz w:val="24"/>
          <w:szCs w:val="24"/>
        </w:rPr>
        <w:t>evisionen ska ha till syfte att granska och utvärdera verksamhetens ändamålsenlighet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58F">
        <w:rPr>
          <w:rFonts w:ascii="Times New Roman" w:hAnsi="Times New Roman" w:cs="Times New Roman"/>
          <w:sz w:val="24"/>
          <w:szCs w:val="24"/>
        </w:rPr>
        <w:t>mot bakgrund av det kommunala syftet.</w:t>
      </w:r>
      <w:r>
        <w:rPr>
          <w:rFonts w:ascii="Times New Roman" w:hAnsi="Times New Roman" w:cs="Times New Roman"/>
          <w:sz w:val="24"/>
          <w:szCs w:val="24"/>
        </w:rPr>
        <w:t xml:space="preserve"> Revisionen ska även granska om verksamheten är tillfredställande från </w:t>
      </w:r>
      <w:r w:rsidRPr="002819B2">
        <w:rPr>
          <w:rFonts w:ascii="Times New Roman" w:hAnsi="Times New Roman" w:cs="Times New Roman"/>
          <w:sz w:val="24"/>
          <w:szCs w:val="24"/>
        </w:rPr>
        <w:t>ekonomisk synpunkt samt om bolagets interna kontroll är tillräcklig.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9B2">
        <w:rPr>
          <w:rFonts w:ascii="Times New Roman" w:hAnsi="Times New Roman" w:cs="Times New Roman"/>
          <w:sz w:val="24"/>
          <w:szCs w:val="24"/>
        </w:rPr>
        <w:t xml:space="preserve">Granskningsrapporten ska fogas till den årsredovisning som lämnas till </w:t>
      </w:r>
      <w:r>
        <w:rPr>
          <w:rFonts w:ascii="Times New Roman" w:hAnsi="Times New Roman" w:cs="Times New Roman"/>
          <w:sz w:val="24"/>
          <w:szCs w:val="24"/>
        </w:rPr>
        <w:t>kommunen.</w:t>
      </w:r>
    </w:p>
    <w:p w:rsidR="00230AAC" w:rsidRDefault="00230AAC" w:rsidP="00230AAC">
      <w:pPr>
        <w:ind w:right="567"/>
        <w:rPr>
          <w:rFonts w:ascii="Times New Roman" w:hAnsi="Times New Roman" w:cs="Times New Roman"/>
          <w:sz w:val="24"/>
          <w:szCs w:val="24"/>
        </w:rPr>
      </w:pPr>
    </w:p>
    <w:p w:rsidR="00230AAC" w:rsidRPr="00D75BD9" w:rsidRDefault="00230AAC" w:rsidP="00230AAC">
      <w:pPr>
        <w:pStyle w:val="Rubrik1"/>
        <w:rPr>
          <w:rFonts w:ascii="Arial" w:hAnsi="Arial" w:cs="Arial"/>
          <w:b/>
          <w:color w:val="000000" w:themeColor="text1"/>
        </w:rPr>
      </w:pPr>
      <w:bookmarkStart w:id="23" w:name="_Toc89418248"/>
      <w:r w:rsidRPr="00D75BD9">
        <w:rPr>
          <w:rFonts w:ascii="Arial" w:hAnsi="Arial" w:cs="Arial"/>
          <w:b/>
          <w:color w:val="000000" w:themeColor="text1"/>
        </w:rPr>
        <w:t>Beslut om ägardirektiv</w:t>
      </w:r>
      <w:bookmarkEnd w:id="23"/>
    </w:p>
    <w:p w:rsidR="00230AAC" w:rsidRDefault="00230AAC" w:rsidP="00230AAC">
      <w:pPr>
        <w:autoSpaceDE w:val="0"/>
        <w:autoSpaceDN w:val="0"/>
        <w:adjustRightInd w:val="0"/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4A358F">
        <w:rPr>
          <w:rFonts w:ascii="Times New Roman" w:hAnsi="Times New Roman" w:cs="Times New Roman"/>
          <w:sz w:val="24"/>
          <w:szCs w:val="24"/>
        </w:rPr>
        <w:t xml:space="preserve">Detta ägardirektiv ska, efter </w:t>
      </w:r>
      <w:r>
        <w:rPr>
          <w:rFonts w:ascii="Times New Roman" w:hAnsi="Times New Roman" w:cs="Times New Roman"/>
          <w:sz w:val="24"/>
          <w:szCs w:val="24"/>
        </w:rPr>
        <w:t>kommunfullmäktige</w:t>
      </w:r>
      <w:r w:rsidRPr="004A358F">
        <w:rPr>
          <w:rFonts w:ascii="Times New Roman" w:hAnsi="Times New Roman" w:cs="Times New Roman"/>
          <w:sz w:val="24"/>
          <w:szCs w:val="24"/>
        </w:rPr>
        <w:t>s godkännande, antas på bolagsstämma i bolaget.</w:t>
      </w:r>
    </w:p>
    <w:p w:rsidR="005830F8" w:rsidRDefault="005830F8" w:rsidP="00230AAC">
      <w:pPr>
        <w:rPr>
          <w:rFonts w:ascii="Times New Roman" w:hAnsi="Times New Roman" w:cs="Times New Roman"/>
          <w:sz w:val="24"/>
        </w:rPr>
      </w:pPr>
    </w:p>
    <w:p w:rsidR="00DC7E55" w:rsidRPr="009C7218" w:rsidRDefault="00DC7E55" w:rsidP="00DC7E55">
      <w:pPr>
        <w:ind w:left="902" w:right="-108"/>
        <w:jc w:val="center"/>
        <w:rPr>
          <w:rFonts w:ascii="Times New Roman" w:hAnsi="Times New Roman" w:cs="Times New Roman"/>
          <w:sz w:val="24"/>
          <w:szCs w:val="24"/>
        </w:rPr>
      </w:pPr>
      <w:r w:rsidRPr="009C7218">
        <w:rPr>
          <w:rFonts w:ascii="Times New Roman" w:hAnsi="Times New Roman" w:cs="Times New Roman"/>
          <w:sz w:val="24"/>
          <w:szCs w:val="24"/>
        </w:rPr>
        <w:t xml:space="preserve">Denna bolagsordning antogs på </w:t>
      </w:r>
      <w:r>
        <w:rPr>
          <w:rFonts w:ascii="Times New Roman" w:hAnsi="Times New Roman" w:cs="Times New Roman"/>
          <w:sz w:val="24"/>
          <w:szCs w:val="24"/>
        </w:rPr>
        <w:t>extra bolagsstämma 2021-XX-XX</w:t>
      </w:r>
    </w:p>
    <w:p w:rsidR="004A6513" w:rsidRPr="00230AAC" w:rsidRDefault="004A6513" w:rsidP="00230AAC">
      <w:pPr>
        <w:rPr>
          <w:rFonts w:ascii="Times New Roman" w:hAnsi="Times New Roman" w:cs="Times New Roman"/>
          <w:sz w:val="24"/>
        </w:rPr>
      </w:pPr>
    </w:p>
    <w:sectPr w:rsidR="004A6513" w:rsidRPr="00230AAC" w:rsidSect="00E438CA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179" w:rsidRDefault="00434179" w:rsidP="000C26A2">
      <w:pPr>
        <w:spacing w:after="0" w:line="240" w:lineRule="auto"/>
      </w:pPr>
      <w:r>
        <w:separator/>
      </w:r>
    </w:p>
  </w:endnote>
  <w:endnote w:type="continuationSeparator" w:id="0">
    <w:p w:rsidR="00434179" w:rsidRDefault="00434179" w:rsidP="000C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361091"/>
      <w:docPartObj>
        <w:docPartGallery w:val="Page Numbers (Bottom of Page)"/>
        <w:docPartUnique/>
      </w:docPartObj>
    </w:sdtPr>
    <w:sdtEndPr/>
    <w:sdtContent>
      <w:p w:rsidR="0086625F" w:rsidRDefault="0086625F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18A">
          <w:rPr>
            <w:noProof/>
          </w:rPr>
          <w:t>4</w:t>
        </w:r>
        <w:r>
          <w:fldChar w:fldCharType="end"/>
        </w:r>
      </w:p>
    </w:sdtContent>
  </w:sdt>
  <w:p w:rsidR="000C26A2" w:rsidRDefault="000C26A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9499693"/>
      <w:docPartObj>
        <w:docPartGallery w:val="Page Numbers (Bottom of Page)"/>
        <w:docPartUnique/>
      </w:docPartObj>
    </w:sdtPr>
    <w:sdtEndPr/>
    <w:sdtContent>
      <w:p w:rsidR="00AB27D3" w:rsidRDefault="00AB27D3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18A">
          <w:rPr>
            <w:noProof/>
          </w:rPr>
          <w:t>1</w:t>
        </w:r>
        <w:r>
          <w:fldChar w:fldCharType="end"/>
        </w:r>
      </w:p>
    </w:sdtContent>
  </w:sdt>
  <w:p w:rsidR="00AB27D3" w:rsidRDefault="00AB27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179" w:rsidRDefault="00434179" w:rsidP="000C26A2">
      <w:pPr>
        <w:spacing w:after="0" w:line="240" w:lineRule="auto"/>
      </w:pPr>
      <w:r>
        <w:separator/>
      </w:r>
    </w:p>
  </w:footnote>
  <w:footnote w:type="continuationSeparator" w:id="0">
    <w:p w:rsidR="00434179" w:rsidRDefault="00434179" w:rsidP="000C2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A4B"/>
    <w:multiLevelType w:val="hybridMultilevel"/>
    <w:tmpl w:val="F01AB7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C11C0"/>
    <w:multiLevelType w:val="hybridMultilevel"/>
    <w:tmpl w:val="D5163A18"/>
    <w:lvl w:ilvl="0" w:tplc="2ADA3DE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1290"/>
    <w:multiLevelType w:val="hybridMultilevel"/>
    <w:tmpl w:val="DF4C16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D0631"/>
    <w:multiLevelType w:val="hybridMultilevel"/>
    <w:tmpl w:val="5DDAF8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62ED6"/>
    <w:multiLevelType w:val="hybridMultilevel"/>
    <w:tmpl w:val="F156EF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432A6"/>
    <w:multiLevelType w:val="hybridMultilevel"/>
    <w:tmpl w:val="3236C5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971EA"/>
    <w:multiLevelType w:val="hybridMultilevel"/>
    <w:tmpl w:val="EC5297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53A07"/>
    <w:multiLevelType w:val="hybridMultilevel"/>
    <w:tmpl w:val="CAE8D8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F32FE"/>
    <w:multiLevelType w:val="hybridMultilevel"/>
    <w:tmpl w:val="CF962A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95266"/>
    <w:multiLevelType w:val="hybridMultilevel"/>
    <w:tmpl w:val="BCC0A2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807FE"/>
    <w:multiLevelType w:val="multilevel"/>
    <w:tmpl w:val="9D6A6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A701D96"/>
    <w:multiLevelType w:val="hybridMultilevel"/>
    <w:tmpl w:val="64D602AC"/>
    <w:lvl w:ilvl="0" w:tplc="041D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2" w:tplc="041D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 w15:restartNumberingAfterBreak="0">
    <w:nsid w:val="43A95B66"/>
    <w:multiLevelType w:val="hybridMultilevel"/>
    <w:tmpl w:val="4606BC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B575C"/>
    <w:multiLevelType w:val="hybridMultilevel"/>
    <w:tmpl w:val="71C637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550F4"/>
    <w:multiLevelType w:val="hybridMultilevel"/>
    <w:tmpl w:val="EDDE23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378B4"/>
    <w:multiLevelType w:val="hybridMultilevel"/>
    <w:tmpl w:val="B93480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53413"/>
    <w:multiLevelType w:val="multilevel"/>
    <w:tmpl w:val="CBBC95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8BC5BFF"/>
    <w:multiLevelType w:val="hybridMultilevel"/>
    <w:tmpl w:val="40A0BE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814E2"/>
    <w:multiLevelType w:val="hybridMultilevel"/>
    <w:tmpl w:val="8D56A312"/>
    <w:lvl w:ilvl="0" w:tplc="7D3002BE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9223C"/>
    <w:multiLevelType w:val="hybridMultilevel"/>
    <w:tmpl w:val="10A276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6"/>
  </w:num>
  <w:num w:numId="5">
    <w:abstractNumId w:val="17"/>
  </w:num>
  <w:num w:numId="6">
    <w:abstractNumId w:val="3"/>
  </w:num>
  <w:num w:numId="7">
    <w:abstractNumId w:val="4"/>
  </w:num>
  <w:num w:numId="8">
    <w:abstractNumId w:val="16"/>
  </w:num>
  <w:num w:numId="9">
    <w:abstractNumId w:val="2"/>
  </w:num>
  <w:num w:numId="10">
    <w:abstractNumId w:val="1"/>
  </w:num>
  <w:num w:numId="11">
    <w:abstractNumId w:val="18"/>
  </w:num>
  <w:num w:numId="12">
    <w:abstractNumId w:val="19"/>
  </w:num>
  <w:num w:numId="13">
    <w:abstractNumId w:val="15"/>
  </w:num>
  <w:num w:numId="14">
    <w:abstractNumId w:val="7"/>
  </w:num>
  <w:num w:numId="15">
    <w:abstractNumId w:val="8"/>
  </w:num>
  <w:num w:numId="16">
    <w:abstractNumId w:val="9"/>
  </w:num>
  <w:num w:numId="17">
    <w:abstractNumId w:val="0"/>
  </w:num>
  <w:num w:numId="18">
    <w:abstractNumId w:val="5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5F"/>
    <w:rsid w:val="000315C1"/>
    <w:rsid w:val="00033DB6"/>
    <w:rsid w:val="0004090B"/>
    <w:rsid w:val="00045D7B"/>
    <w:rsid w:val="000547D8"/>
    <w:rsid w:val="0006169F"/>
    <w:rsid w:val="00062E90"/>
    <w:rsid w:val="00071E7B"/>
    <w:rsid w:val="00076013"/>
    <w:rsid w:val="000855F0"/>
    <w:rsid w:val="000935A0"/>
    <w:rsid w:val="00093984"/>
    <w:rsid w:val="00094060"/>
    <w:rsid w:val="000958A1"/>
    <w:rsid w:val="00095C6F"/>
    <w:rsid w:val="000B498F"/>
    <w:rsid w:val="000C26A2"/>
    <w:rsid w:val="000D7DC0"/>
    <w:rsid w:val="001009F5"/>
    <w:rsid w:val="001021F0"/>
    <w:rsid w:val="0010314C"/>
    <w:rsid w:val="0016091A"/>
    <w:rsid w:val="00162213"/>
    <w:rsid w:val="00173E8F"/>
    <w:rsid w:val="00182F9F"/>
    <w:rsid w:val="0019076F"/>
    <w:rsid w:val="001A144D"/>
    <w:rsid w:val="001A64F1"/>
    <w:rsid w:val="001C1A55"/>
    <w:rsid w:val="001D19B3"/>
    <w:rsid w:val="001F3D72"/>
    <w:rsid w:val="002017F4"/>
    <w:rsid w:val="002073F4"/>
    <w:rsid w:val="00230AAC"/>
    <w:rsid w:val="002353A1"/>
    <w:rsid w:val="00235A11"/>
    <w:rsid w:val="00235A88"/>
    <w:rsid w:val="002372D8"/>
    <w:rsid w:val="00237957"/>
    <w:rsid w:val="00240AD5"/>
    <w:rsid w:val="00241A0C"/>
    <w:rsid w:val="00245EA7"/>
    <w:rsid w:val="00256B24"/>
    <w:rsid w:val="00265BF6"/>
    <w:rsid w:val="0027104E"/>
    <w:rsid w:val="002852FE"/>
    <w:rsid w:val="00291AEB"/>
    <w:rsid w:val="00295F1E"/>
    <w:rsid w:val="00297174"/>
    <w:rsid w:val="002A51E8"/>
    <w:rsid w:val="002A7911"/>
    <w:rsid w:val="00320BB5"/>
    <w:rsid w:val="00321D4F"/>
    <w:rsid w:val="0032365D"/>
    <w:rsid w:val="003344AA"/>
    <w:rsid w:val="00345EB6"/>
    <w:rsid w:val="003560D9"/>
    <w:rsid w:val="00363964"/>
    <w:rsid w:val="00377408"/>
    <w:rsid w:val="0038324B"/>
    <w:rsid w:val="003A7F77"/>
    <w:rsid w:val="003B0D19"/>
    <w:rsid w:val="003B4112"/>
    <w:rsid w:val="003C095F"/>
    <w:rsid w:val="003C3B7E"/>
    <w:rsid w:val="003D04BA"/>
    <w:rsid w:val="003E022A"/>
    <w:rsid w:val="003F38EB"/>
    <w:rsid w:val="004035EA"/>
    <w:rsid w:val="00403AF6"/>
    <w:rsid w:val="00406798"/>
    <w:rsid w:val="00410F72"/>
    <w:rsid w:val="00434179"/>
    <w:rsid w:val="00435A0F"/>
    <w:rsid w:val="00436558"/>
    <w:rsid w:val="004376EA"/>
    <w:rsid w:val="00441972"/>
    <w:rsid w:val="0044515C"/>
    <w:rsid w:val="00445B0C"/>
    <w:rsid w:val="0045742F"/>
    <w:rsid w:val="00486D47"/>
    <w:rsid w:val="00490A26"/>
    <w:rsid w:val="004951EB"/>
    <w:rsid w:val="004A6513"/>
    <w:rsid w:val="004A716F"/>
    <w:rsid w:val="004B0373"/>
    <w:rsid w:val="004B06FF"/>
    <w:rsid w:val="004B7825"/>
    <w:rsid w:val="00502C76"/>
    <w:rsid w:val="0050742C"/>
    <w:rsid w:val="0051118A"/>
    <w:rsid w:val="00516665"/>
    <w:rsid w:val="00521027"/>
    <w:rsid w:val="00532CAF"/>
    <w:rsid w:val="005379AC"/>
    <w:rsid w:val="00553CDC"/>
    <w:rsid w:val="00555FC2"/>
    <w:rsid w:val="00564708"/>
    <w:rsid w:val="00566D8D"/>
    <w:rsid w:val="005776A0"/>
    <w:rsid w:val="005830F8"/>
    <w:rsid w:val="0058417D"/>
    <w:rsid w:val="005D4198"/>
    <w:rsid w:val="005E11C6"/>
    <w:rsid w:val="005E120A"/>
    <w:rsid w:val="006206A1"/>
    <w:rsid w:val="00630C8F"/>
    <w:rsid w:val="00665CE0"/>
    <w:rsid w:val="00666200"/>
    <w:rsid w:val="006665B0"/>
    <w:rsid w:val="00670861"/>
    <w:rsid w:val="00672A89"/>
    <w:rsid w:val="00681D5E"/>
    <w:rsid w:val="00686AE6"/>
    <w:rsid w:val="0069015C"/>
    <w:rsid w:val="006B1D08"/>
    <w:rsid w:val="006B69CA"/>
    <w:rsid w:val="006D25C3"/>
    <w:rsid w:val="006E0909"/>
    <w:rsid w:val="0070110A"/>
    <w:rsid w:val="00716F83"/>
    <w:rsid w:val="00725968"/>
    <w:rsid w:val="00727D44"/>
    <w:rsid w:val="00733838"/>
    <w:rsid w:val="00735FC3"/>
    <w:rsid w:val="00741B7D"/>
    <w:rsid w:val="00754B9E"/>
    <w:rsid w:val="00756CD1"/>
    <w:rsid w:val="00774841"/>
    <w:rsid w:val="0078043D"/>
    <w:rsid w:val="007920E0"/>
    <w:rsid w:val="00795020"/>
    <w:rsid w:val="007B209A"/>
    <w:rsid w:val="007C45C6"/>
    <w:rsid w:val="007D1713"/>
    <w:rsid w:val="00827D5C"/>
    <w:rsid w:val="00832F6F"/>
    <w:rsid w:val="00834255"/>
    <w:rsid w:val="008375A6"/>
    <w:rsid w:val="00842F8E"/>
    <w:rsid w:val="00844D86"/>
    <w:rsid w:val="00860120"/>
    <w:rsid w:val="0086249F"/>
    <w:rsid w:val="0086625F"/>
    <w:rsid w:val="00882F01"/>
    <w:rsid w:val="00891A9C"/>
    <w:rsid w:val="008A0D0A"/>
    <w:rsid w:val="008A18B9"/>
    <w:rsid w:val="008A2178"/>
    <w:rsid w:val="008B54D9"/>
    <w:rsid w:val="008B67E2"/>
    <w:rsid w:val="008E6A49"/>
    <w:rsid w:val="008E7161"/>
    <w:rsid w:val="009014AF"/>
    <w:rsid w:val="00926B17"/>
    <w:rsid w:val="00943F75"/>
    <w:rsid w:val="00961093"/>
    <w:rsid w:val="00964CB7"/>
    <w:rsid w:val="0098298B"/>
    <w:rsid w:val="00994FCE"/>
    <w:rsid w:val="009A6F2E"/>
    <w:rsid w:val="009B57EE"/>
    <w:rsid w:val="009C4127"/>
    <w:rsid w:val="009C5139"/>
    <w:rsid w:val="009E3D5F"/>
    <w:rsid w:val="009E5B3C"/>
    <w:rsid w:val="00A04F14"/>
    <w:rsid w:val="00A20DA5"/>
    <w:rsid w:val="00A25A04"/>
    <w:rsid w:val="00A30D20"/>
    <w:rsid w:val="00A33886"/>
    <w:rsid w:val="00A34967"/>
    <w:rsid w:val="00A44EB2"/>
    <w:rsid w:val="00A47EAF"/>
    <w:rsid w:val="00A50245"/>
    <w:rsid w:val="00A549F6"/>
    <w:rsid w:val="00A54DBB"/>
    <w:rsid w:val="00A57AA3"/>
    <w:rsid w:val="00A72BCC"/>
    <w:rsid w:val="00A72D7C"/>
    <w:rsid w:val="00A81CFF"/>
    <w:rsid w:val="00A9150C"/>
    <w:rsid w:val="00A9237F"/>
    <w:rsid w:val="00AB27D3"/>
    <w:rsid w:val="00AB54F5"/>
    <w:rsid w:val="00AD4860"/>
    <w:rsid w:val="00AD4A87"/>
    <w:rsid w:val="00AD5E7E"/>
    <w:rsid w:val="00AE55E4"/>
    <w:rsid w:val="00AF0336"/>
    <w:rsid w:val="00AF1302"/>
    <w:rsid w:val="00B02039"/>
    <w:rsid w:val="00B13C54"/>
    <w:rsid w:val="00B41DC4"/>
    <w:rsid w:val="00B4410D"/>
    <w:rsid w:val="00B500DF"/>
    <w:rsid w:val="00B6723F"/>
    <w:rsid w:val="00B717F2"/>
    <w:rsid w:val="00B736AD"/>
    <w:rsid w:val="00BA6F8E"/>
    <w:rsid w:val="00BB0C1E"/>
    <w:rsid w:val="00BB1336"/>
    <w:rsid w:val="00BB31EF"/>
    <w:rsid w:val="00BB7726"/>
    <w:rsid w:val="00BD2732"/>
    <w:rsid w:val="00BD5565"/>
    <w:rsid w:val="00BE1AA9"/>
    <w:rsid w:val="00BE5BB5"/>
    <w:rsid w:val="00BF3890"/>
    <w:rsid w:val="00BF3932"/>
    <w:rsid w:val="00BF6C95"/>
    <w:rsid w:val="00C32B97"/>
    <w:rsid w:val="00C34820"/>
    <w:rsid w:val="00C36204"/>
    <w:rsid w:val="00C4479A"/>
    <w:rsid w:val="00C4770E"/>
    <w:rsid w:val="00C7113D"/>
    <w:rsid w:val="00C75B2E"/>
    <w:rsid w:val="00C9501B"/>
    <w:rsid w:val="00CA381F"/>
    <w:rsid w:val="00CA7179"/>
    <w:rsid w:val="00CB65DF"/>
    <w:rsid w:val="00CC7927"/>
    <w:rsid w:val="00CD45D6"/>
    <w:rsid w:val="00CD536E"/>
    <w:rsid w:val="00CD7AE2"/>
    <w:rsid w:val="00CE3DF6"/>
    <w:rsid w:val="00CE3E68"/>
    <w:rsid w:val="00CE4013"/>
    <w:rsid w:val="00CE66F9"/>
    <w:rsid w:val="00CF44AC"/>
    <w:rsid w:val="00D00509"/>
    <w:rsid w:val="00D00D7A"/>
    <w:rsid w:val="00D2744B"/>
    <w:rsid w:val="00D32EB5"/>
    <w:rsid w:val="00D54FFB"/>
    <w:rsid w:val="00D57D78"/>
    <w:rsid w:val="00D60B86"/>
    <w:rsid w:val="00D71CC7"/>
    <w:rsid w:val="00D752F7"/>
    <w:rsid w:val="00D75BD9"/>
    <w:rsid w:val="00D762C9"/>
    <w:rsid w:val="00D81E50"/>
    <w:rsid w:val="00D93BBD"/>
    <w:rsid w:val="00D95A01"/>
    <w:rsid w:val="00D97F51"/>
    <w:rsid w:val="00DA252A"/>
    <w:rsid w:val="00DC1213"/>
    <w:rsid w:val="00DC5B33"/>
    <w:rsid w:val="00DC7E55"/>
    <w:rsid w:val="00E06E77"/>
    <w:rsid w:val="00E17BFB"/>
    <w:rsid w:val="00E17C65"/>
    <w:rsid w:val="00E43501"/>
    <w:rsid w:val="00E438CA"/>
    <w:rsid w:val="00E44472"/>
    <w:rsid w:val="00E46238"/>
    <w:rsid w:val="00E51A59"/>
    <w:rsid w:val="00E5654B"/>
    <w:rsid w:val="00E60F01"/>
    <w:rsid w:val="00EA658E"/>
    <w:rsid w:val="00ED555B"/>
    <w:rsid w:val="00EE2E46"/>
    <w:rsid w:val="00EE77B1"/>
    <w:rsid w:val="00EF126F"/>
    <w:rsid w:val="00EF3188"/>
    <w:rsid w:val="00F03E08"/>
    <w:rsid w:val="00F12FE1"/>
    <w:rsid w:val="00F16DFD"/>
    <w:rsid w:val="00F179C3"/>
    <w:rsid w:val="00F34949"/>
    <w:rsid w:val="00F357A5"/>
    <w:rsid w:val="00F44B2D"/>
    <w:rsid w:val="00F60C96"/>
    <w:rsid w:val="00F653D8"/>
    <w:rsid w:val="00F730D7"/>
    <w:rsid w:val="00F91D88"/>
    <w:rsid w:val="00F9518B"/>
    <w:rsid w:val="00FA1E19"/>
    <w:rsid w:val="00FB1A69"/>
    <w:rsid w:val="00FC0379"/>
    <w:rsid w:val="00FC3F33"/>
    <w:rsid w:val="00FF0444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D1C65"/>
  <w15:chartTrackingRefBased/>
  <w15:docId w15:val="{FBA5AB93-E5F4-4CD4-A96C-1280480F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708"/>
  </w:style>
  <w:style w:type="paragraph" w:styleId="Rubrik1">
    <w:name w:val="heading 1"/>
    <w:basedOn w:val="Normal"/>
    <w:next w:val="Normal"/>
    <w:link w:val="Rubrik1Char"/>
    <w:uiPriority w:val="9"/>
    <w:qFormat/>
    <w:rsid w:val="004A71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708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73E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64708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0C2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C26A2"/>
  </w:style>
  <w:style w:type="paragraph" w:styleId="Sidfot">
    <w:name w:val="footer"/>
    <w:basedOn w:val="Normal"/>
    <w:link w:val="SidfotChar"/>
    <w:uiPriority w:val="99"/>
    <w:unhideWhenUsed/>
    <w:rsid w:val="000C2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C26A2"/>
  </w:style>
  <w:style w:type="paragraph" w:styleId="Rubrik">
    <w:name w:val="Title"/>
    <w:basedOn w:val="Normal"/>
    <w:next w:val="Normal"/>
    <w:link w:val="RubrikChar"/>
    <w:uiPriority w:val="10"/>
    <w:qFormat/>
    <w:rsid w:val="006708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70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6708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7086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70861"/>
    <w:rPr>
      <w:rFonts w:eastAsiaTheme="minorEastAsia"/>
      <w:color w:val="5A5A5A" w:themeColor="text1" w:themeTint="A5"/>
      <w:spacing w:val="15"/>
    </w:rPr>
  </w:style>
  <w:style w:type="character" w:customStyle="1" w:styleId="Rubrik3Char">
    <w:name w:val="Rubrik 3 Char"/>
    <w:basedOn w:val="Standardstycketeckensnitt"/>
    <w:link w:val="Rubrik3"/>
    <w:uiPriority w:val="9"/>
    <w:rsid w:val="00173E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stycke">
    <w:name w:val="List Paragraph"/>
    <w:basedOn w:val="Normal"/>
    <w:link w:val="ListstyckeChar"/>
    <w:uiPriority w:val="34"/>
    <w:qFormat/>
    <w:rsid w:val="00173E8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63964"/>
    <w:rPr>
      <w:color w:val="0563C1" w:themeColor="hyperlink"/>
      <w:u w:val="single"/>
    </w:rPr>
  </w:style>
  <w:style w:type="table" w:styleId="Tabellrutnt">
    <w:name w:val="Table Grid"/>
    <w:basedOn w:val="Normaltabell"/>
    <w:uiPriority w:val="39"/>
    <w:rsid w:val="000D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827D5C"/>
    <w:rPr>
      <w:color w:val="954F72" w:themeColor="followed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6E0909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E0909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E0909"/>
    <w:rPr>
      <w:vertAlign w:val="superscript"/>
    </w:rPr>
  </w:style>
  <w:style w:type="paragraph" w:customStyle="1" w:styleId="Default">
    <w:name w:val="Default"/>
    <w:rsid w:val="0032365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4A71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4A716F"/>
    <w:pPr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4A716F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3C095F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4035EA"/>
    <w:pPr>
      <w:spacing w:after="100"/>
      <w:ind w:left="440"/>
    </w:pPr>
  </w:style>
  <w:style w:type="character" w:customStyle="1" w:styleId="ListstyckeChar">
    <w:name w:val="Liststycke Char"/>
    <w:basedOn w:val="Standardstycketeckensnitt"/>
    <w:link w:val="Liststycke"/>
    <w:uiPriority w:val="34"/>
    <w:locked/>
    <w:rsid w:val="00230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B4CFB-3124-4983-BD9C-27EFDADB9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Perstorps kommun</Company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Vilsmyr</dc:creator>
  <cp:keywords/>
  <dc:description/>
  <cp:lastModifiedBy>Victor Vilsmyr</cp:lastModifiedBy>
  <cp:revision>10</cp:revision>
  <dcterms:created xsi:type="dcterms:W3CDTF">2021-12-03T08:40:00Z</dcterms:created>
  <dcterms:modified xsi:type="dcterms:W3CDTF">2021-12-03T09:03:00Z</dcterms:modified>
</cp:coreProperties>
</file>