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DD" w:rsidRPr="0087556C" w:rsidRDefault="0087556C">
      <w:pPr>
        <w:rPr>
          <w:b/>
          <w:sz w:val="32"/>
          <w:szCs w:val="32"/>
        </w:rPr>
      </w:pPr>
      <w:r w:rsidRPr="0087556C">
        <w:rPr>
          <w:b/>
          <w:sz w:val="32"/>
          <w:szCs w:val="32"/>
        </w:rPr>
        <w:t>LOKALA ORDNINGSFÖRESKRIFTER FÖR TORGHANDELN I PERSTORPS KOMMUN</w:t>
      </w:r>
    </w:p>
    <w:p w:rsidR="0087556C" w:rsidRDefault="0087556C"/>
    <w:p w:rsidR="0087556C" w:rsidRDefault="001366E7">
      <w:r>
        <w:t>Beslutade</w:t>
      </w:r>
      <w:r w:rsidR="0087556C">
        <w:t xml:space="preserve"> av kommunfullmäktige </w:t>
      </w:r>
      <w:r w:rsidR="003E3271">
        <w:t>2021-06-23</w:t>
      </w:r>
      <w:r w:rsidR="0087556C">
        <w:t xml:space="preserve"> §</w:t>
      </w:r>
      <w:r w:rsidR="003E3271">
        <w:t xml:space="preserve"> 43</w:t>
      </w:r>
      <w:r w:rsidR="0087556C">
        <w:t>. Neda</w:t>
      </w:r>
      <w:r>
        <w:t>nstående föreskrifter träder ik</w:t>
      </w:r>
      <w:r w:rsidR="003E3271">
        <w:t>raft 2</w:t>
      </w:r>
      <w:r w:rsidR="0087556C">
        <w:t>021</w:t>
      </w:r>
      <w:r w:rsidR="003E3271">
        <w:t>-07-01</w:t>
      </w:r>
      <w:bookmarkStart w:id="0" w:name="_GoBack"/>
      <w:bookmarkEnd w:id="0"/>
      <w:r w:rsidR="0087556C">
        <w:t>.</w:t>
      </w:r>
    </w:p>
    <w:p w:rsidR="0087556C" w:rsidRDefault="0087556C">
      <w:r w:rsidRPr="0087556C">
        <w:t>Perstorps kommun föreskriver följande med stöd av 1 § förordningen (1993:1632) med bemyndigande för kommuner och länsstyrelser att meddela lokala föreskrifter enligt ordningslagen (1993:1617).</w:t>
      </w:r>
    </w:p>
    <w:p w:rsidR="0087556C" w:rsidRDefault="0087556C">
      <w:pPr>
        <w:rPr>
          <w:b/>
          <w:sz w:val="28"/>
          <w:szCs w:val="28"/>
        </w:rPr>
      </w:pPr>
      <w:r w:rsidRPr="0087556C">
        <w:rPr>
          <w:b/>
          <w:sz w:val="28"/>
          <w:szCs w:val="28"/>
        </w:rPr>
        <w:t>Föreskrifternas innehåll och tillämpningsområde</w:t>
      </w:r>
    </w:p>
    <w:p w:rsidR="0087556C" w:rsidRDefault="0087556C">
      <w:r w:rsidRPr="001366E7">
        <w:rPr>
          <w:b/>
        </w:rPr>
        <w:t>1</w:t>
      </w:r>
      <w:r>
        <w:t xml:space="preserve"> § </w:t>
      </w:r>
      <w:r w:rsidRPr="0087556C">
        <w:t>Utöver vad som föreskrivs i de grundläggande bestämmelserna om allmän ordning och säkerhet på offentlig plats i 3 kap. ordningslagen (1993: 1617) och i kommunens lokala ordningsföreskrifter gäller dessa föreskrifter för</w:t>
      </w:r>
      <w:r>
        <w:t xml:space="preserve"> allmänna försäljningsplatser i kommunen. Syftet med föreskrifterna är att upprätthålla den allmänna ordningen</w:t>
      </w:r>
      <w:r w:rsidR="001366E7">
        <w:t>.</w:t>
      </w:r>
    </w:p>
    <w:p w:rsidR="001366E7" w:rsidRDefault="001366E7"/>
    <w:p w:rsidR="001366E7" w:rsidRDefault="001366E7">
      <w:r w:rsidRPr="001366E7">
        <w:rPr>
          <w:b/>
        </w:rPr>
        <w:t>2</w:t>
      </w:r>
      <w:r>
        <w:t xml:space="preserve"> § Föreskrifterna är tillämpliga på Torget i Perstorp där kommunen upplåter allmänna försäljningsplatser för torghandel, se kartbilaga.</w:t>
      </w:r>
    </w:p>
    <w:p w:rsidR="001366E7" w:rsidRDefault="001366E7"/>
    <w:p w:rsidR="001366E7" w:rsidRDefault="001366E7">
      <w:pPr>
        <w:rPr>
          <w:b/>
          <w:sz w:val="28"/>
          <w:szCs w:val="28"/>
        </w:rPr>
      </w:pPr>
      <w:r w:rsidRPr="001366E7">
        <w:rPr>
          <w:b/>
          <w:sz w:val="28"/>
          <w:szCs w:val="28"/>
        </w:rPr>
        <w:t xml:space="preserve">Försäljningsplatser </w:t>
      </w:r>
    </w:p>
    <w:p w:rsidR="001366E7" w:rsidRDefault="001366E7">
      <w:r w:rsidRPr="001366E7">
        <w:rPr>
          <w:b/>
        </w:rPr>
        <w:t>3</w:t>
      </w:r>
      <w:r>
        <w:rPr>
          <w:b/>
          <w:sz w:val="28"/>
          <w:szCs w:val="28"/>
        </w:rPr>
        <w:t xml:space="preserve"> </w:t>
      </w:r>
      <w:r>
        <w:t>§ På den allmänna försäljningsplatsen finns försäljningsplatser vilka bestäms av kommunen.</w:t>
      </w:r>
    </w:p>
    <w:p w:rsidR="001366E7" w:rsidRDefault="00CE708E">
      <w:r w:rsidRPr="00CE708E">
        <w:t>Ansökan om försäljningsplats görs till kommunen. En försäljningsplats upplåts av kommunen på bestämd tid; per dag, månad eller år, dock med högst 1 år i taget. Försäljningsplats får inte överlåtas på annan.</w:t>
      </w:r>
    </w:p>
    <w:p w:rsidR="00CE708E" w:rsidRDefault="00CE708E"/>
    <w:p w:rsidR="00CE708E" w:rsidRDefault="00CE708E">
      <w:pPr>
        <w:rPr>
          <w:b/>
          <w:sz w:val="28"/>
          <w:szCs w:val="28"/>
        </w:rPr>
      </w:pPr>
      <w:r w:rsidRPr="00CE708E">
        <w:rPr>
          <w:b/>
          <w:sz w:val="28"/>
          <w:szCs w:val="28"/>
        </w:rPr>
        <w:t xml:space="preserve">Fördelning av försäljningsplatser </w:t>
      </w:r>
    </w:p>
    <w:p w:rsidR="00CE708E" w:rsidRDefault="00CE708E">
      <w:r w:rsidRPr="00CE708E">
        <w:rPr>
          <w:b/>
        </w:rPr>
        <w:t>4</w:t>
      </w:r>
      <w:r>
        <w:rPr>
          <w:b/>
        </w:rPr>
        <w:t xml:space="preserve"> </w:t>
      </w:r>
      <w:r>
        <w:t>§ Vid fördelning av försäljningsplatserna gäller följande:</w:t>
      </w:r>
    </w:p>
    <w:p w:rsidR="00CE708E" w:rsidRDefault="00CE708E" w:rsidP="00CE708E">
      <w:r>
        <w:t xml:space="preserve">Fördelning av försäljningsplats görs i turordning efter inkommen ansökan. Befintlig innehavare av plats som upplåtits för en tid av minst fyra månader har förtur till platsen. Anmälan om fortsatt intresse ska ha inkommit senast en månad innan upplåtelsetidens utgång. </w:t>
      </w:r>
    </w:p>
    <w:p w:rsidR="00CE708E" w:rsidRDefault="00CE708E" w:rsidP="00CE708E">
      <w:r>
        <w:t>Fler än en försäljningsplats får tilldelas samma innehavare endast när det kan ske med hänsyn till tillgången på platser. Ambitionen från kommunens sida ska vara att så många som möjligt ska beredas plats.</w:t>
      </w:r>
    </w:p>
    <w:p w:rsidR="00CE708E" w:rsidRDefault="00CE708E" w:rsidP="00CE708E"/>
    <w:p w:rsidR="00CE708E" w:rsidRPr="00CE708E" w:rsidRDefault="00CE708E" w:rsidP="00CE708E">
      <w:pPr>
        <w:rPr>
          <w:b/>
          <w:sz w:val="28"/>
          <w:szCs w:val="28"/>
        </w:rPr>
      </w:pPr>
      <w:r w:rsidRPr="00CE708E">
        <w:rPr>
          <w:b/>
          <w:sz w:val="28"/>
          <w:szCs w:val="28"/>
        </w:rPr>
        <w:t>Tider för försäljning</w:t>
      </w:r>
    </w:p>
    <w:p w:rsidR="00CE708E" w:rsidRDefault="00CE708E" w:rsidP="00CE708E">
      <w:r w:rsidRPr="00CE708E">
        <w:rPr>
          <w:b/>
        </w:rPr>
        <w:t xml:space="preserve">5 </w:t>
      </w:r>
      <w:r>
        <w:t xml:space="preserve">§ Torghandel får ske på följande tider: </w:t>
      </w:r>
    </w:p>
    <w:p w:rsidR="00CE708E" w:rsidRDefault="00CE708E" w:rsidP="00CE708E">
      <w:r>
        <w:lastRenderedPageBreak/>
        <w:t xml:space="preserve">Vardagar mellan </w:t>
      </w:r>
      <w:proofErr w:type="spellStart"/>
      <w:r>
        <w:t>kl</w:t>
      </w:r>
      <w:proofErr w:type="spellEnd"/>
      <w:r>
        <w:t xml:space="preserve"> 08.00 - 18.00. Varor och redskap ska vara bortförda senast en timme efter försäljningstiden slut. </w:t>
      </w:r>
    </w:p>
    <w:p w:rsidR="00CE708E" w:rsidRDefault="00CE708E" w:rsidP="00CE708E">
      <w:r>
        <w:t>På begäran av polismyndigheten eller annan myndighet eller om särskilda skäl föreligger får kommunen besluta att försäljning i särskilt fall ska ske vid andra tider än vad som stadgas ovan eller helt ställas in.</w:t>
      </w:r>
    </w:p>
    <w:p w:rsidR="00CE708E" w:rsidRDefault="00CE708E" w:rsidP="00CE708E"/>
    <w:p w:rsidR="00CE708E" w:rsidRPr="00CE708E" w:rsidRDefault="00CE708E" w:rsidP="00CE708E">
      <w:pPr>
        <w:rPr>
          <w:b/>
          <w:sz w:val="28"/>
          <w:szCs w:val="28"/>
        </w:rPr>
      </w:pPr>
      <w:r w:rsidRPr="00CE708E">
        <w:rPr>
          <w:b/>
          <w:sz w:val="28"/>
          <w:szCs w:val="28"/>
        </w:rPr>
        <w:t>Innehavarens upplysningsskyldighet</w:t>
      </w:r>
    </w:p>
    <w:p w:rsidR="00CE708E" w:rsidRDefault="00CE708E" w:rsidP="00CE708E">
      <w:r w:rsidRPr="00CE708E">
        <w:rPr>
          <w:b/>
        </w:rPr>
        <w:t>6</w:t>
      </w:r>
      <w:r>
        <w:t xml:space="preserve"> § En innehavare av en försäljningsplats är enligt 2 § lagen (1990:1183) vid yrkesmässig försäljning, att genom en väl synlig skylt eller på något annat lämpligt sätt lämna upplysning om innehavarens namn, postadress och telefonnummer.</w:t>
      </w:r>
    </w:p>
    <w:p w:rsidR="00CE708E" w:rsidRDefault="00CE708E" w:rsidP="00CE708E"/>
    <w:p w:rsidR="00CE708E" w:rsidRPr="00CE708E" w:rsidRDefault="00CE708E" w:rsidP="00CE708E">
      <w:pPr>
        <w:rPr>
          <w:b/>
          <w:sz w:val="28"/>
          <w:szCs w:val="28"/>
        </w:rPr>
      </w:pPr>
      <w:r w:rsidRPr="00CE708E">
        <w:rPr>
          <w:b/>
          <w:sz w:val="28"/>
          <w:szCs w:val="28"/>
        </w:rPr>
        <w:t>Förbud mot försäljning av vissa varor</w:t>
      </w:r>
    </w:p>
    <w:p w:rsidR="00CE708E" w:rsidRDefault="00CE708E" w:rsidP="00CE708E">
      <w:r w:rsidRPr="00CE708E">
        <w:rPr>
          <w:b/>
        </w:rPr>
        <w:t>7</w:t>
      </w:r>
      <w:r>
        <w:t xml:space="preserve"> § Knivar, sprängdeg, skjutvapen och pyrotekniska varor får inte säljas på de allmänna försäljningsplatserna.</w:t>
      </w:r>
    </w:p>
    <w:p w:rsidR="00CE708E" w:rsidRDefault="00CE708E" w:rsidP="00CE708E"/>
    <w:p w:rsidR="00CE708E" w:rsidRPr="00CE708E" w:rsidRDefault="00CE708E" w:rsidP="00CE708E">
      <w:pPr>
        <w:rPr>
          <w:b/>
          <w:sz w:val="28"/>
        </w:rPr>
      </w:pPr>
      <w:r w:rsidRPr="00CE708E">
        <w:rPr>
          <w:b/>
          <w:sz w:val="28"/>
        </w:rPr>
        <w:t>Försäljning av livsmedel</w:t>
      </w:r>
    </w:p>
    <w:p w:rsidR="00CE708E" w:rsidRDefault="00CE708E" w:rsidP="00CE708E">
      <w:r w:rsidRPr="00CE708E">
        <w:rPr>
          <w:b/>
        </w:rPr>
        <w:t>8</w:t>
      </w:r>
      <w:r>
        <w:t xml:space="preserve"> § Vid försäljning av livsmedel på de allmänna försäljningsplatserna gäller i tillämpliga delar EU-förordningar inom livsmedelsområdet som kompletteras med bestämmelserna i livsmedelslagen (2006:804) och livsmedelsförordningen (2006:813) samt föreskrifter meddelade med stöd av dessa. I förekommande fall ska erforderliga tillstånd inhämtas från </w:t>
      </w:r>
      <w:r w:rsidR="00A24C3F">
        <w:t>Söderåsens miljöförbund</w:t>
      </w:r>
      <w:r>
        <w:t>.</w:t>
      </w:r>
    </w:p>
    <w:p w:rsidR="00CE708E" w:rsidRDefault="00CE708E" w:rsidP="00CE708E"/>
    <w:p w:rsidR="00CE708E" w:rsidRPr="00A24C3F" w:rsidRDefault="00CE708E" w:rsidP="00CE708E">
      <w:pPr>
        <w:rPr>
          <w:b/>
          <w:sz w:val="28"/>
        </w:rPr>
      </w:pPr>
      <w:r w:rsidRPr="00A24C3F">
        <w:rPr>
          <w:b/>
          <w:sz w:val="28"/>
        </w:rPr>
        <w:t>Placering av varor, redskap och fordon</w:t>
      </w:r>
    </w:p>
    <w:p w:rsidR="00CE708E" w:rsidRDefault="00CE708E" w:rsidP="00CE708E">
      <w:r w:rsidRPr="00A24C3F">
        <w:rPr>
          <w:b/>
        </w:rPr>
        <w:t>9</w:t>
      </w:r>
      <w:r>
        <w:t xml:space="preserve"> § Varor och redskap får inte placeras på de gångar som är avsedda för trafik utmed eller mellan försäljningsplatserna.</w:t>
      </w:r>
    </w:p>
    <w:p w:rsidR="00CE708E" w:rsidRDefault="00CE708E" w:rsidP="00CE708E"/>
    <w:p w:rsidR="00CE708E" w:rsidRPr="00A24C3F" w:rsidRDefault="00CE708E" w:rsidP="00CE708E">
      <w:pPr>
        <w:rPr>
          <w:b/>
          <w:sz w:val="28"/>
        </w:rPr>
      </w:pPr>
      <w:r w:rsidRPr="00A24C3F">
        <w:rPr>
          <w:b/>
          <w:sz w:val="28"/>
        </w:rPr>
        <w:t>Renhållning m. m.</w:t>
      </w:r>
    </w:p>
    <w:p w:rsidR="00CE708E" w:rsidRDefault="00CE708E" w:rsidP="00CE708E">
      <w:r w:rsidRPr="00A24C3F">
        <w:rPr>
          <w:b/>
        </w:rPr>
        <w:t>1O</w:t>
      </w:r>
      <w:r w:rsidR="00A24C3F">
        <w:t xml:space="preserve"> § </w:t>
      </w:r>
      <w:r>
        <w:t>Innehavaren ska senast 30 minuter efter försäljningstidens slut samla ihop och bortföra avfall och annat skräp från rörelsen på ett miljöanpassat sätt.</w:t>
      </w:r>
    </w:p>
    <w:p w:rsidR="00A24C3F" w:rsidRDefault="00CE708E" w:rsidP="00CE708E">
      <w:r>
        <w:t>Innehavaren ska se till att s</w:t>
      </w:r>
      <w:r w:rsidR="00A24C3F">
        <w:t>aluplatsen hålls ren och snygg.</w:t>
      </w:r>
    </w:p>
    <w:p w:rsidR="00A24C3F" w:rsidRDefault="00A24C3F" w:rsidP="00CE708E"/>
    <w:p w:rsidR="00CE708E" w:rsidRPr="00A24C3F" w:rsidRDefault="00CE708E" w:rsidP="00CE708E">
      <w:pPr>
        <w:rPr>
          <w:b/>
          <w:sz w:val="28"/>
        </w:rPr>
      </w:pPr>
      <w:r w:rsidRPr="00A24C3F">
        <w:rPr>
          <w:b/>
          <w:sz w:val="28"/>
        </w:rPr>
        <w:t>Avgift</w:t>
      </w:r>
    </w:p>
    <w:p w:rsidR="00CE708E" w:rsidRDefault="00CE708E" w:rsidP="00CE708E">
      <w:r>
        <w:t xml:space="preserve">11 § För användning av allmän försäljningsplats har kommunen rätt att ta ut avgift enligt de grunder som beslutas av kommunfullmäktige. </w:t>
      </w:r>
    </w:p>
    <w:p w:rsidR="00CE708E" w:rsidRDefault="00CE708E" w:rsidP="00CE708E"/>
    <w:p w:rsidR="00A24C3F" w:rsidRDefault="00A24C3F" w:rsidP="00CE708E"/>
    <w:p w:rsidR="00A24C3F" w:rsidRDefault="00A24C3F" w:rsidP="00CE708E"/>
    <w:p w:rsidR="00CE708E" w:rsidRPr="00A24C3F" w:rsidRDefault="00CE708E" w:rsidP="00CE708E">
      <w:pPr>
        <w:rPr>
          <w:b/>
          <w:sz w:val="28"/>
        </w:rPr>
      </w:pPr>
      <w:r w:rsidRPr="00A24C3F">
        <w:rPr>
          <w:b/>
          <w:sz w:val="28"/>
        </w:rPr>
        <w:t>Överträdelse av föreskrift</w:t>
      </w:r>
    </w:p>
    <w:p w:rsidR="00CE708E" w:rsidRDefault="00CE708E" w:rsidP="00CE708E"/>
    <w:p w:rsidR="00CE708E" w:rsidRDefault="00CE708E" w:rsidP="00CE708E">
      <w:r w:rsidRPr="00A24C3F">
        <w:rPr>
          <w:b/>
        </w:rPr>
        <w:t>12</w:t>
      </w:r>
      <w:r>
        <w:t xml:space="preserve"> § Den som uppsåtligen eller av oaktsamhet bryter mot föreskrift i dessa lokala ordningsföreskrifter kan dömas till penningböter enligt 3 kap. 22 § andra stycket ordningslagen. </w:t>
      </w:r>
    </w:p>
    <w:p w:rsidR="00CE708E" w:rsidRDefault="00CE708E" w:rsidP="00CE708E">
      <w:r>
        <w:t>I ordningslagen finns också bestämmelser om förelägganden och förverkande.</w:t>
      </w:r>
    </w:p>
    <w:p w:rsidR="00A24C3F" w:rsidRDefault="00A24C3F" w:rsidP="00CE708E"/>
    <w:p w:rsidR="00CE708E" w:rsidRDefault="00CE708E" w:rsidP="00CE708E">
      <w:r>
        <w:t>Dessa föreskrifter träder i kraft den</w:t>
      </w:r>
    </w:p>
    <w:p w:rsidR="00CE708E" w:rsidRPr="00CE708E" w:rsidRDefault="00CE708E" w:rsidP="00CE708E"/>
    <w:sectPr w:rsidR="00CE708E" w:rsidRPr="00CE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C"/>
    <w:rsid w:val="001366E7"/>
    <w:rsid w:val="002C0D12"/>
    <w:rsid w:val="003E3271"/>
    <w:rsid w:val="0087556C"/>
    <w:rsid w:val="009B02FC"/>
    <w:rsid w:val="00A24C3F"/>
    <w:rsid w:val="00CE708E"/>
    <w:rsid w:val="00E26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1ACE"/>
  <w15:chartTrackingRefBased/>
  <w15:docId w15:val="{086280A0-0690-4130-BC7F-C83FE346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3246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Hovander</dc:creator>
  <cp:keywords/>
  <dc:description/>
  <cp:lastModifiedBy>Cecilia Andersson</cp:lastModifiedBy>
  <cp:revision>2</cp:revision>
  <dcterms:created xsi:type="dcterms:W3CDTF">2021-07-15T09:51:00Z</dcterms:created>
  <dcterms:modified xsi:type="dcterms:W3CDTF">2021-07-15T09:51:00Z</dcterms:modified>
</cp:coreProperties>
</file>